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3C876B54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 w:rsidRPr="000F5878">
        <w:rPr>
          <w:bCs w:val="0"/>
          <w:szCs w:val="24"/>
        </w:rPr>
        <w:t xml:space="preserve">Aineistopyyntö </w:t>
      </w:r>
      <w:r w:rsidRPr="000F5878">
        <w:rPr>
          <w:szCs w:val="24"/>
        </w:rPr>
        <w:t>määräaikais- ja uudelleenarviointeihin</w:t>
      </w:r>
      <w:r w:rsidRPr="000F5878">
        <w:rPr>
          <w:sz w:val="18"/>
          <w:szCs w:val="18"/>
        </w:rPr>
        <w:br/>
      </w:r>
      <w:r w:rsidR="00DD083B">
        <w:rPr>
          <w:sz w:val="22"/>
          <w:szCs w:val="22"/>
        </w:rPr>
        <w:t>Biopankit</w:t>
      </w:r>
      <w:r w:rsidRPr="000F5878">
        <w:rPr>
          <w:sz w:val="22"/>
          <w:szCs w:val="22"/>
        </w:rPr>
        <w:t xml:space="preserve"> </w:t>
      </w:r>
      <w:r w:rsidR="00DD083B" w:rsidRPr="00DD083B">
        <w:rPr>
          <w:sz w:val="22"/>
          <w:szCs w:val="22"/>
        </w:rPr>
        <w:t>SFS-EN ISO 20387:2020</w:t>
      </w:r>
    </w:p>
    <w:p w14:paraId="5438B10F" w14:textId="66D54A60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 w:rsidRPr="00F56CEB">
        <w:rPr>
          <w:sz w:val="22"/>
          <w:szCs w:val="22"/>
        </w:rPr>
        <w:t>Tämä lomake liitteineen palautetaan koh</w:t>
      </w:r>
      <w:r w:rsidR="00DD0763">
        <w:rPr>
          <w:sz w:val="22"/>
          <w:szCs w:val="22"/>
        </w:rPr>
        <w:t>dan</w:t>
      </w:r>
      <w:r w:rsidRPr="00F56CEB">
        <w:rPr>
          <w:sz w:val="22"/>
          <w:szCs w:val="22"/>
        </w:rPr>
        <w:t xml:space="preserve"> 1 harmaat kentät täytettynä </w:t>
      </w:r>
      <w:r w:rsidRPr="00B104FE">
        <w:rPr>
          <w:sz w:val="22"/>
          <w:szCs w:val="22"/>
          <w:u w:val="single"/>
        </w:rPr>
        <w:t xml:space="preserve">viimeistään </w:t>
      </w:r>
      <w:r w:rsidR="00DD083B">
        <w:rPr>
          <w:sz w:val="22"/>
          <w:szCs w:val="22"/>
          <w:u w:val="single"/>
        </w:rPr>
        <w:br/>
      </w:r>
      <w:r w:rsidRPr="00B104FE">
        <w:rPr>
          <w:sz w:val="22"/>
          <w:szCs w:val="22"/>
          <w:u w:val="single"/>
        </w:rPr>
        <w:t>3 viikkoa</w:t>
      </w:r>
      <w:r w:rsidRPr="00F56CEB">
        <w:rPr>
          <w:sz w:val="22"/>
          <w:szCs w:val="22"/>
        </w:rPr>
        <w:t xml:space="preserve"> ennen arvioinnin ajankohtaa</w:t>
      </w:r>
      <w:r w:rsidR="00B104FE">
        <w:rPr>
          <w:sz w:val="22"/>
          <w:szCs w:val="22"/>
        </w:rPr>
        <w:t xml:space="preserve"> </w:t>
      </w:r>
      <w:r w:rsidR="00B104FE" w:rsidRPr="00B104FE">
        <w:rPr>
          <w:b w:val="0"/>
          <w:bCs w:val="0"/>
          <w:sz w:val="22"/>
          <w:szCs w:val="22"/>
        </w:rPr>
        <w:t>(mutta kuitenkin aikaisintaan 2 kk ennen</w:t>
      </w:r>
      <w:r w:rsidR="00382D18">
        <w:rPr>
          <w:b w:val="0"/>
          <w:bCs w:val="0"/>
          <w:sz w:val="22"/>
          <w:szCs w:val="22"/>
        </w:rPr>
        <w:t xml:space="preserve"> arv</w:t>
      </w:r>
      <w:r w:rsidR="006927F3">
        <w:rPr>
          <w:b w:val="0"/>
          <w:bCs w:val="0"/>
          <w:sz w:val="22"/>
          <w:szCs w:val="22"/>
        </w:rPr>
        <w:t>i</w:t>
      </w:r>
      <w:r w:rsidR="00382D18">
        <w:rPr>
          <w:b w:val="0"/>
          <w:bCs w:val="0"/>
          <w:sz w:val="22"/>
          <w:szCs w:val="22"/>
        </w:rPr>
        <w:t>ointia</w:t>
      </w:r>
      <w:r w:rsidR="00B104FE" w:rsidRPr="00B104FE">
        <w:rPr>
          <w:b w:val="0"/>
          <w:bCs w:val="0"/>
          <w:sz w:val="22"/>
          <w:szCs w:val="22"/>
        </w:rPr>
        <w:t>)</w:t>
      </w:r>
      <w:r w:rsidRPr="00B104FE">
        <w:rPr>
          <w:b w:val="0"/>
          <w:bCs w:val="0"/>
          <w:sz w:val="22"/>
          <w:szCs w:val="22"/>
        </w:rPr>
        <w:t>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F56CEB" w14:paraId="66807B35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5F4F9F94" w:rsidR="00F56CEB" w:rsidRPr="00BC0CE3" w:rsidRDefault="00DD083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Biopankki</w:t>
            </w:r>
          </w:p>
        </w:tc>
        <w:tc>
          <w:tcPr>
            <w:tcW w:w="7371" w:type="dxa"/>
            <w:shd w:val="pct15" w:color="auto" w:fill="auto"/>
          </w:tcPr>
          <w:p w14:paraId="609C47EF" w14:textId="4A679154" w:rsidR="00F56CEB" w:rsidRPr="00BC0CE3" w:rsidRDefault="00DD083B" w:rsidP="00DD083B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  <w:u w:val="single"/>
              </w:rPr>
              <w:t>Biopankin</w:t>
            </w:r>
            <w:r w:rsidR="00F56CEB" w:rsidRPr="00BC0CE3">
              <w:rPr>
                <w:i/>
                <w:iCs/>
                <w:sz w:val="22"/>
                <w:szCs w:val="22"/>
                <w:u w:val="single"/>
              </w:rPr>
              <w:t xml:space="preserve"> nimi</w:t>
            </w:r>
          </w:p>
        </w:tc>
      </w:tr>
      <w:tr w:rsidR="00F56CEB" w14:paraId="19C986EE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23C00D43" w14:textId="4CBA422F" w:rsidR="00F56CEB" w:rsidRPr="00BC0CE3" w:rsidRDefault="00DD083B" w:rsidP="00DD083B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  <w:u w:val="single"/>
              </w:rPr>
              <w:t>B</w:t>
            </w:r>
            <w:r w:rsidR="00F56CEB" w:rsidRPr="00DD083B">
              <w:rPr>
                <w:rFonts w:cs="Arial"/>
                <w:i/>
                <w:iCs/>
                <w:sz w:val="22"/>
                <w:szCs w:val="22"/>
                <w:u w:val="single"/>
              </w:rPr>
              <w:t>xxx</w:t>
            </w:r>
          </w:p>
        </w:tc>
      </w:tr>
      <w:tr w:rsidR="00F56CEB" w14:paraId="3B4A3147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29CD1277" w14:textId="452792FE" w:rsidR="00F56CEB" w:rsidRPr="00BC0CE3" w:rsidRDefault="00F56CEB" w:rsidP="00DD083B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  <w:u w:val="single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pp.kk.vvvv</w:t>
            </w:r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t>MUUTOKSET</w:t>
      </w:r>
      <w:r w:rsidR="004D6B1A" w:rsidRPr="0075037B">
        <w:rPr>
          <w:sz w:val="24"/>
          <w:szCs w:val="24"/>
        </w:rPr>
        <w:t xml:space="preserve"> TOIMINNASSA</w:t>
      </w:r>
    </w:p>
    <w:p w14:paraId="3E779A19" w14:textId="6984F04C" w:rsidR="000D2662" w:rsidRDefault="000D2662" w:rsidP="000D2662">
      <w:pPr>
        <w:pStyle w:val="TyyliNormaali2Ensimminenrivi2835pt"/>
        <w:spacing w:before="0" w:after="120"/>
        <w:ind w:left="0"/>
        <w:jc w:val="both"/>
        <w:rPr>
          <w:szCs w:val="22"/>
        </w:rPr>
      </w:pPr>
      <w:bookmarkStart w:id="0" w:name="_Ref349306044"/>
      <w:r w:rsidRPr="00853D6C">
        <w:rPr>
          <w:szCs w:val="22"/>
        </w:rPr>
        <w:t xml:space="preserve">Tiedot oleellisista muutoksista toiminnassa ja </w:t>
      </w:r>
      <w:r w:rsidRPr="000C431D">
        <w:rPr>
          <w:szCs w:val="22"/>
        </w:rPr>
        <w:t>asiakaskunnassa</w:t>
      </w:r>
      <w:r w:rsidR="00CB7403">
        <w:rPr>
          <w:szCs w:val="22"/>
        </w:rPr>
        <w:t xml:space="preserve">. </w:t>
      </w:r>
      <w:r w:rsidRPr="000C431D">
        <w:rPr>
          <w:szCs w:val="22"/>
        </w:rPr>
        <w:t>Oleellisia muutoksia ovat toiminnan oikeudellisessa, kaupallisessa tai organisatorisessa asemassa sekä organisaation johdossa</w:t>
      </w:r>
      <w:r w:rsidRPr="00424214">
        <w:rPr>
          <w:szCs w:val="22"/>
        </w:rPr>
        <w:t xml:space="preserve"> ja vastuuhenkilöissä tapahtuvat muutokset. Lisäksi oleellisia muutoksia ovat henkilöstön, laitteiston</w:t>
      </w:r>
      <w:r w:rsidR="000D521E">
        <w:rPr>
          <w:szCs w:val="22"/>
        </w:rPr>
        <w:t xml:space="preserve"> ja </w:t>
      </w:r>
      <w:r w:rsidR="00320225">
        <w:rPr>
          <w:szCs w:val="22"/>
        </w:rPr>
        <w:t>sen</w:t>
      </w:r>
      <w:r w:rsidR="000D521E">
        <w:rPr>
          <w:szCs w:val="22"/>
        </w:rPr>
        <w:t xml:space="preserve"> ohjelmistojen</w:t>
      </w:r>
      <w:r w:rsidRPr="00424214">
        <w:rPr>
          <w:szCs w:val="22"/>
        </w:rPr>
        <w:t xml:space="preserve">, tilojen, </w:t>
      </w:r>
      <w:r w:rsidRPr="0075037B">
        <w:rPr>
          <w:szCs w:val="22"/>
        </w:rPr>
        <w:t xml:space="preserve">kalibrointien </w:t>
      </w:r>
      <w:r w:rsidRPr="00853D6C">
        <w:rPr>
          <w:szCs w:val="22"/>
        </w:rPr>
        <w:t>tai menettelytapojen muutokset</w:t>
      </w:r>
      <w:r>
        <w:rPr>
          <w:szCs w:val="22"/>
        </w:rPr>
        <w:t>.</w:t>
      </w:r>
    </w:p>
    <w:p w14:paraId="0C2849F4" w14:textId="69E565F7" w:rsidR="005B0B6C" w:rsidRDefault="000D2662" w:rsidP="000D2662">
      <w:pPr>
        <w:pStyle w:val="TyyliNormaali2Ensimminenrivi2835pt"/>
        <w:spacing w:before="0" w:after="120"/>
        <w:ind w:left="0"/>
        <w:jc w:val="both"/>
        <w:rPr>
          <w:szCs w:val="22"/>
        </w:rPr>
      </w:pPr>
      <w:r>
        <w:rPr>
          <w:szCs w:val="22"/>
        </w:rPr>
        <w:t>Huom.</w:t>
      </w:r>
      <w:r w:rsidR="00320225">
        <w:rPr>
          <w:szCs w:val="22"/>
        </w:rPr>
        <w:t xml:space="preserve"> </w:t>
      </w:r>
      <w:r>
        <w:rPr>
          <w:szCs w:val="22"/>
        </w:rPr>
        <w:t>menetelmämuuto</w:t>
      </w:r>
      <w:r w:rsidR="00320225">
        <w:rPr>
          <w:szCs w:val="22"/>
        </w:rPr>
        <w:t>sten</w:t>
      </w:r>
      <w:r>
        <w:rPr>
          <w:szCs w:val="22"/>
        </w:rPr>
        <w:t xml:space="preserve"> tarkemmat tiedot </w:t>
      </w:r>
      <w:r w:rsidR="005B0B6C">
        <w:rPr>
          <w:szCs w:val="22"/>
        </w:rPr>
        <w:t xml:space="preserve">toimitetaan </w:t>
      </w:r>
      <w:r>
        <w:rPr>
          <w:szCs w:val="22"/>
        </w:rPr>
        <w:t>liiteluettelon liittees</w:t>
      </w:r>
      <w:r w:rsidR="00320225">
        <w:rPr>
          <w:szCs w:val="22"/>
        </w:rPr>
        <w:t>sä</w:t>
      </w:r>
      <w:r>
        <w:rPr>
          <w:szCs w:val="22"/>
        </w:rPr>
        <w:t xml:space="preserve"> 3 (myös sellaisista menetelmämuutoksista, jotka eivät muuta pätevyysaluetta).</w:t>
      </w:r>
    </w:p>
    <w:p w14:paraId="24393EBB" w14:textId="65238315" w:rsidR="000D2662" w:rsidRDefault="005B0B6C" w:rsidP="005B0B6C">
      <w:pPr>
        <w:pStyle w:val="TyyliNormaali2Ensimminenrivi2835pt"/>
        <w:spacing w:before="0" w:after="240"/>
        <w:ind w:left="0"/>
        <w:jc w:val="both"/>
      </w:pPr>
      <w:r>
        <w:rPr>
          <w:szCs w:val="22"/>
        </w:rPr>
        <w:t>M</w:t>
      </w:r>
      <w:r w:rsidR="000D2662">
        <w:rPr>
          <w:szCs w:val="22"/>
        </w:rPr>
        <w:t xml:space="preserve">ukautuvan pätevyysalueen muutokset </w:t>
      </w:r>
      <w:r>
        <w:rPr>
          <w:szCs w:val="22"/>
        </w:rPr>
        <w:t xml:space="preserve">ilmoitetaan </w:t>
      </w:r>
      <w:r w:rsidR="000D2662">
        <w:rPr>
          <w:szCs w:val="22"/>
        </w:rPr>
        <w:t>liiteluettelon liitteessä 1</w:t>
      </w:r>
      <w:r w:rsidR="00320225">
        <w:rPr>
          <w:szCs w:val="22"/>
        </w:rPr>
        <w:t>4</w:t>
      </w:r>
      <w:r w:rsidR="000D2662">
        <w:rPr>
          <w:szCs w:val="22"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0D2662" w14:paraId="7A630D52" w14:textId="77777777" w:rsidTr="009C2E64">
        <w:tc>
          <w:tcPr>
            <w:tcW w:w="10081" w:type="dxa"/>
            <w:shd w:val="pct15" w:color="auto" w:fill="auto"/>
          </w:tcPr>
          <w:p w14:paraId="4328416F" w14:textId="31C52114" w:rsidR="000D2662" w:rsidRPr="00320225" w:rsidRDefault="000D2662" w:rsidP="009C2E64">
            <w:pPr>
              <w:pStyle w:val="TyyliNormaali2Ensimminenrivi2835pt"/>
              <w:spacing w:before="120" w:after="120"/>
              <w:ind w:left="0"/>
              <w:rPr>
                <w:rFonts w:cs="Arial"/>
                <w:b/>
                <w:i/>
                <w:iCs/>
              </w:rPr>
            </w:pPr>
            <w:r w:rsidRPr="00320225">
              <w:rPr>
                <w:rFonts w:cs="Arial"/>
                <w:b/>
                <w:i/>
                <w:iCs/>
              </w:rPr>
              <w:t>Kirjaa muutokset tähän</w:t>
            </w:r>
          </w:p>
        </w:tc>
      </w:tr>
    </w:tbl>
    <w:p w14:paraId="4503065D" w14:textId="77777777" w:rsidR="000D2662" w:rsidRDefault="000D2662" w:rsidP="000D2662">
      <w:pPr>
        <w:pStyle w:val="TyyliNormaali2Ensimminenrivi2835pt"/>
        <w:spacing w:before="0" w:after="0"/>
        <w:ind w:left="0"/>
      </w:pPr>
    </w:p>
    <w:p w14:paraId="2017F621" w14:textId="77777777" w:rsidR="000D2662" w:rsidRDefault="000D2662" w:rsidP="000D2662">
      <w:pPr>
        <w:pStyle w:val="listanumeroitu"/>
        <w:numPr>
          <w:ilvl w:val="0"/>
          <w:numId w:val="0"/>
        </w:numPr>
        <w:jc w:val="both"/>
      </w:pPr>
      <w:r w:rsidRPr="009D01DF">
        <w:t xml:space="preserve">Esitykset </w:t>
      </w:r>
      <w:r>
        <w:t xml:space="preserve">pätevyysalueen </w:t>
      </w:r>
      <w:r w:rsidRPr="009D01DF">
        <w:t xml:space="preserve">mahdollisista laajennuksista, </w:t>
      </w:r>
      <w:r w:rsidRPr="0075037B">
        <w:t>supistuksista</w:t>
      </w:r>
      <w:r w:rsidRPr="009D01DF">
        <w:t xml:space="preserve"> tai muutoksista</w:t>
      </w:r>
      <w:r>
        <w:t>:</w:t>
      </w:r>
    </w:p>
    <w:p w14:paraId="524A0962" w14:textId="77777777" w:rsidR="000D2662" w:rsidRDefault="000D2662" w:rsidP="000D2662">
      <w:pPr>
        <w:pStyle w:val="listanumeroitu"/>
        <w:numPr>
          <w:ilvl w:val="0"/>
          <w:numId w:val="0"/>
        </w:numPr>
        <w:jc w:val="both"/>
      </w:pPr>
      <w:r w:rsidRPr="009D01DF">
        <w:t xml:space="preserve">Tiedot laajennuksista ja muista pätevyysalueen muutoksista täytetään </w:t>
      </w:r>
      <w:r w:rsidRPr="0075037B">
        <w:t xml:space="preserve">alla oleviin </w:t>
      </w:r>
      <w:r w:rsidRPr="00804764">
        <w:rPr>
          <w:u w:val="single"/>
        </w:rPr>
        <w:t>taulukoihin 1–3</w:t>
      </w:r>
      <w:r w:rsidRPr="0075037B">
        <w:t>.</w:t>
      </w:r>
      <w:r w:rsidRPr="009D01DF">
        <w:t xml:space="preserve"> </w:t>
      </w:r>
    </w:p>
    <w:p w14:paraId="7D56D3AF" w14:textId="77777777" w:rsidR="000D2662" w:rsidRPr="00041173" w:rsidRDefault="000D2662" w:rsidP="000D2662">
      <w:pPr>
        <w:pStyle w:val="listanumeroitu"/>
        <w:numPr>
          <w:ilvl w:val="0"/>
          <w:numId w:val="0"/>
        </w:numPr>
        <w:jc w:val="both"/>
      </w:pPr>
      <w:r w:rsidRPr="009D01DF">
        <w:br/>
      </w:r>
      <w:r w:rsidRPr="0068772F">
        <w:rPr>
          <w:b/>
          <w:bCs/>
        </w:rPr>
        <w:t>Huom. merkittävien laajennusten arviointi ei välttämättä mahdu yllä mainitun arviointipäivän ohjelmaan, vaan siitä sovitaan tapauskohtaisesti.</w:t>
      </w:r>
    </w:p>
    <w:bookmarkEnd w:id="0"/>
    <w:p w14:paraId="01752A15" w14:textId="1EFEAF7A" w:rsidR="0014308B" w:rsidRDefault="0014308B" w:rsidP="00C50908">
      <w:pPr>
        <w:pStyle w:val="TyyliNormaali2Ensimminenrivi2835pt"/>
        <w:ind w:left="0"/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Taulukko 1</w:t>
      </w:r>
      <w:r w:rsidR="000F5878">
        <w:t>. Pätevyysalueen laajennukset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069"/>
        <w:gridCol w:w="3089"/>
        <w:gridCol w:w="1800"/>
        <w:gridCol w:w="1217"/>
      </w:tblGrid>
      <w:tr w:rsidR="008B0FBC" w:rsidRPr="00C45A6B" w14:paraId="4AA331FD" w14:textId="77777777" w:rsidTr="008B0FBC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D422C" w14:textId="77777777" w:rsidR="00DD083B" w:rsidRDefault="00DD083B" w:rsidP="00DD083B">
            <w:pPr>
              <w:spacing w:before="60" w:after="60"/>
            </w:pPr>
            <w:r>
              <w:t>PÄTEVYYSALUEEN LAAJENNUKSET, esimerkiksi materiaalit ja/tai prosessit/toiminnot/menettelyt (lisätkää rivejä tarvittaessa)</w:t>
            </w:r>
          </w:p>
          <w:p w14:paraId="04159289" w14:textId="48505BA4" w:rsidR="008B0FBC" w:rsidRPr="00183D03" w:rsidRDefault="00DD083B" w:rsidP="00DD083B">
            <w:pPr>
              <w:spacing w:before="60" w:after="60"/>
              <w:rPr>
                <w:rFonts w:cs="Arial"/>
                <w:b/>
                <w:sz w:val="20"/>
              </w:rPr>
            </w:pPr>
            <w:r>
              <w:t>Huom. Myös kieliversiot</w:t>
            </w:r>
          </w:p>
        </w:tc>
      </w:tr>
      <w:tr w:rsidR="00E02893" w:rsidRPr="00C45A6B" w14:paraId="6C64D95F" w14:textId="6D930625" w:rsidTr="005D12DB">
        <w:trPr>
          <w:cantSplit/>
          <w:tblHeader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C06BE" w14:textId="77777777" w:rsidR="00A0164A" w:rsidRPr="00A0164A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  <w:lang w:val="en-GB"/>
              </w:rPr>
              <w:t xml:space="preserve">Testausala </w:t>
            </w:r>
          </w:p>
          <w:p w14:paraId="0A36AD23" w14:textId="74DB636A" w:rsidR="00E02893" w:rsidRPr="00AF6802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  <w:lang w:val="en-GB"/>
              </w:rPr>
              <w:t>(Tutkimus- / erikoisala)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028E" w14:textId="225A1917" w:rsidR="00E02893" w:rsidRPr="00AC7F67" w:rsidRDefault="00A0164A" w:rsidP="00A32368">
            <w:pPr>
              <w:spacing w:before="60" w:after="60"/>
              <w:rPr>
                <w:rFonts w:cs="Arial"/>
                <w:b/>
                <w:sz w:val="20"/>
              </w:rPr>
            </w:pPr>
            <w:bookmarkStart w:id="1" w:name="_Hlk101430916"/>
            <w:r w:rsidRPr="00A0164A">
              <w:rPr>
                <w:rFonts w:cs="Arial"/>
                <w:b/>
                <w:sz w:val="20"/>
              </w:rPr>
              <w:t>Biologinen materiaali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4C3F9" w14:textId="51F3B308" w:rsidR="00E02893" w:rsidRPr="00AC7F67" w:rsidRDefault="00A0164A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A0164A">
              <w:rPr>
                <w:rFonts w:cs="Arial"/>
                <w:b/>
                <w:sz w:val="20"/>
              </w:rPr>
              <w:t>Prosessi/Toiminto/Menettely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FEC0" w14:textId="30287CC1" w:rsidR="00E02893" w:rsidRPr="00AC7F67" w:rsidRDefault="00A0164A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A0164A">
              <w:rPr>
                <w:rFonts w:cs="Arial"/>
                <w:b/>
                <w:sz w:val="20"/>
              </w:rPr>
              <w:t>(Sisäinen) Menetelmä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E22E" w14:textId="62F05F04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E02893" w:rsidRPr="000F5878" w14:paraId="08261D27" w14:textId="27A0FCC9" w:rsidTr="005D12DB">
        <w:trPr>
          <w:cantSplit/>
          <w:tblHeader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294" w14:textId="77777777" w:rsidR="00A0164A" w:rsidRPr="00A0164A" w:rsidRDefault="00A0164A" w:rsidP="00A0164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</w:p>
          <w:p w14:paraId="659FCD24" w14:textId="20398A57" w:rsidR="00E02893" w:rsidRPr="00AF6802" w:rsidRDefault="00A0164A" w:rsidP="00A0164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>(Research / Speciality area)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703" w14:textId="01157DBE" w:rsidR="00E02893" w:rsidRPr="00AC7F67" w:rsidRDefault="00A0164A" w:rsidP="00A32368">
            <w:pPr>
              <w:spacing w:before="60" w:after="60"/>
              <w:rPr>
                <w:rFonts w:cs="Arial"/>
                <w:i/>
                <w:sz w:val="20"/>
              </w:rPr>
            </w:pPr>
            <w:r w:rsidRPr="00A0164A">
              <w:rPr>
                <w:rFonts w:cs="Arial"/>
                <w:i/>
                <w:sz w:val="20"/>
              </w:rPr>
              <w:t>Biological Material Categories</w:t>
            </w:r>
          </w:p>
        </w:tc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FC4" w14:textId="22D1493F" w:rsidR="00E02893" w:rsidRPr="00AC7F67" w:rsidRDefault="00A0164A" w:rsidP="00A32368">
            <w:pPr>
              <w:spacing w:before="60" w:after="60"/>
              <w:rPr>
                <w:rFonts w:cs="Arial"/>
                <w:i/>
                <w:sz w:val="20"/>
              </w:rPr>
            </w:pPr>
            <w:r w:rsidRPr="00A0164A">
              <w:rPr>
                <w:rFonts w:cs="Arial"/>
                <w:i/>
                <w:sz w:val="20"/>
              </w:rPr>
              <w:t>Activities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3B" w14:textId="07F72131" w:rsidR="00E02893" w:rsidRPr="00AC7F67" w:rsidRDefault="00A0164A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>(Internal) Method(s)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16AA" w14:textId="7C79A4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bookmarkEnd w:id="1"/>
      <w:tr w:rsidR="00AF6802" w:rsidRPr="00AF6802" w14:paraId="5090758D" w14:textId="5C2592A0" w:rsidTr="005D12DB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8C8FF" w14:textId="77777777" w:rsidR="00A0164A" w:rsidRPr="00A0164A" w:rsidRDefault="00DD083B" w:rsidP="00A0164A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  <w:r w:rsidRPr="00AF6802">
              <w:rPr>
                <w:sz w:val="16"/>
                <w:szCs w:val="16"/>
              </w:rPr>
              <w:br/>
            </w:r>
            <w:r w:rsidR="00A0164A" w:rsidRPr="00A0164A">
              <w:rPr>
                <w:sz w:val="16"/>
                <w:szCs w:val="16"/>
              </w:rPr>
              <w:t>Ihmisperäinen biopankkitoiminta, Kliininen biopankki</w:t>
            </w:r>
          </w:p>
          <w:p w14:paraId="1F30EE79" w14:textId="0903C2BF" w:rsidR="00DD083B" w:rsidRPr="00AF6802" w:rsidRDefault="00A0164A" w:rsidP="00A0164A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A0164A">
              <w:rPr>
                <w:i/>
                <w:iCs/>
                <w:sz w:val="16"/>
                <w:szCs w:val="16"/>
              </w:rPr>
              <w:t>Human material biobanking, Clinical biobank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61F63D" w14:textId="14CF7BFA" w:rsidR="00DD083B" w:rsidRPr="00AF6802" w:rsidRDefault="00DD083B" w:rsidP="00DD083B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73F40978" w14:textId="4713819E" w:rsidR="00DD083B" w:rsidRPr="00AF6802" w:rsidRDefault="00A0164A" w:rsidP="00DD083B">
            <w:pPr>
              <w:spacing w:before="20" w:after="20"/>
              <w:rPr>
                <w:sz w:val="16"/>
                <w:szCs w:val="16"/>
              </w:rPr>
            </w:pPr>
            <w:r w:rsidRPr="00A0164A">
              <w:rPr>
                <w:sz w:val="16"/>
                <w:szCs w:val="16"/>
              </w:rPr>
              <w:t>Verinäytteet</w:t>
            </w:r>
            <w:r>
              <w:rPr>
                <w:sz w:val="16"/>
                <w:szCs w:val="16"/>
              </w:rPr>
              <w:br/>
            </w:r>
            <w:r w:rsidRPr="00A0164A">
              <w:rPr>
                <w:i/>
                <w:iCs/>
                <w:sz w:val="16"/>
                <w:szCs w:val="16"/>
                <w:lang w:val="en-GB"/>
              </w:rPr>
              <w:t>Blood samples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2908E" w14:textId="425ADDEA" w:rsidR="00DD083B" w:rsidRPr="00AF6802" w:rsidRDefault="00DD083B" w:rsidP="00DD083B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0EDB8B7C" w14:textId="77777777" w:rsidR="00A0164A" w:rsidRPr="00A0164A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0164A">
              <w:rPr>
                <w:sz w:val="16"/>
                <w:szCs w:val="16"/>
              </w:rPr>
              <w:t>Vastaanotto, jako alieriin, pakastus (-80 °C), ja säilöntä</w:t>
            </w:r>
          </w:p>
          <w:p w14:paraId="741C3973" w14:textId="4D303350" w:rsidR="00DD083B" w:rsidRPr="00A0164A" w:rsidRDefault="00A0164A" w:rsidP="00A0164A">
            <w:pPr>
              <w:spacing w:before="20" w:after="20"/>
              <w:rPr>
                <w:i/>
                <w:iCs/>
                <w:sz w:val="16"/>
                <w:szCs w:val="16"/>
                <w:lang w:val="en-GB"/>
              </w:rPr>
            </w:pPr>
            <w:r w:rsidRPr="00A0164A">
              <w:rPr>
                <w:i/>
                <w:iCs/>
                <w:sz w:val="16"/>
                <w:szCs w:val="16"/>
                <w:lang w:val="en-GB"/>
              </w:rPr>
              <w:t>Acquisition, division into aliquots, freezing (-80 °C) and storage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7949FF" w14:textId="04ADADC2" w:rsidR="00DD083B" w:rsidRPr="00AF6802" w:rsidRDefault="00DD083B" w:rsidP="00DD083B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79D4F087" w14:textId="411896D3" w:rsidR="00DD083B" w:rsidRPr="00AF6802" w:rsidRDefault="00DD083B" w:rsidP="00DD083B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Ohje 123</w:t>
            </w:r>
            <w:r w:rsidRPr="00AF6802">
              <w:rPr>
                <w:sz w:val="16"/>
                <w:szCs w:val="16"/>
              </w:rPr>
              <w:br/>
            </w:r>
            <w:r w:rsidRPr="00AF6802">
              <w:rPr>
                <w:i/>
                <w:iCs/>
                <w:sz w:val="16"/>
                <w:szCs w:val="16"/>
              </w:rPr>
              <w:t>Method 123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86D6" w14:textId="77777777" w:rsidR="00DD083B" w:rsidRPr="00AF6802" w:rsidRDefault="00DD083B" w:rsidP="00DD083B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791C5FB4" w14:textId="5CCF8583" w:rsidR="00DD083B" w:rsidRPr="00AF6802" w:rsidRDefault="00DD083B" w:rsidP="00DD083B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470333E3" w14:textId="218C236B" w:rsidTr="005D12DB">
        <w:trPr>
          <w:cantSplit/>
        </w:trPr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9514D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A711F" w14:textId="664A891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2965E" w14:textId="63F09F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F6166" w14:textId="2C8E02D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A86A4F" w14:textId="7DCF3E2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F6BCB13" w14:textId="1F7A2F59" w:rsidTr="005D12DB">
        <w:trPr>
          <w:cantSplit/>
        </w:trPr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1CEE85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EA677A" w14:textId="5FC64A4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908F43" w14:textId="6EA919E9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D4ABF3" w14:textId="163753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D53C01" w14:textId="194C111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2C495C0" w14:textId="36B2FB89" w:rsidTr="005D12DB">
        <w:trPr>
          <w:cantSplit/>
        </w:trPr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5CE4A1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5A9A81" w14:textId="26711C7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E6116B" w14:textId="5CC05F0B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370572" w14:textId="6D908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D8BC83" w14:textId="1FA08EBC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470ADF25" w14:textId="7657B5A6" w:rsidTr="005D12DB">
        <w:trPr>
          <w:cantSplit/>
        </w:trPr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3EFE18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AAD211" w14:textId="4F65DF9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49B735" w14:textId="3135A43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064EB6" w14:textId="53CE6CE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066985" w14:textId="1FDF47B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1F200389" w14:textId="76445051" w:rsidTr="005D12DB">
        <w:trPr>
          <w:cantSplit/>
        </w:trPr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03D59F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F6164" w14:textId="4CAA36C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7EFBA" w14:textId="201F8CE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E48777" w14:textId="1123A938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DB25B" w14:textId="194F45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24798419" w14:textId="412F7312" w:rsidTr="005D12DB">
        <w:trPr>
          <w:cantSplit/>
        </w:trPr>
        <w:tc>
          <w:tcPr>
            <w:tcW w:w="8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EC4FAB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345445" w14:textId="76A812F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91A911" w14:textId="499694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0FCE63" w14:textId="0E7C174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D844F" w14:textId="2585864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rPr>
          <w:bCs/>
        </w:rPr>
        <w:t>T</w:t>
      </w:r>
      <w:r w:rsidR="0093678D" w:rsidRPr="000F5878">
        <w:rPr>
          <w:bCs/>
        </w:rPr>
        <w:t>aulukko 2</w:t>
      </w:r>
      <w:r>
        <w:rPr>
          <w:bCs/>
        </w:rPr>
        <w:t>. Pätevyysalueen muutokset/päivitykset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86"/>
        <w:gridCol w:w="3073"/>
        <w:gridCol w:w="1889"/>
        <w:gridCol w:w="1294"/>
      </w:tblGrid>
      <w:tr w:rsidR="00BB5D19" w:rsidRPr="00E414C1" w14:paraId="1010C3D1" w14:textId="7ED445F3" w:rsidTr="00BB5D19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B36C" w14:textId="221018AC" w:rsidR="00086568" w:rsidRDefault="00086568" w:rsidP="00CB7403">
            <w:pPr>
              <w:spacing w:before="60" w:after="60"/>
            </w:pPr>
            <w:r>
              <w:t>MUUTOKSET/PÄIVITYKSET PÄTEVYYSALUEEN MATERIAALEIHIN JA/TAI PROSESSEIHIN/TOIMINTOIHIN/MENETTELYIHIN, esimerkiksi säilytysolosuhteiden muutokset (lisätkää rivejä tarvittaessa)</w:t>
            </w:r>
            <w:r w:rsidR="00AF6802">
              <w:t xml:space="preserve"> </w:t>
            </w:r>
            <w:r w:rsidR="00AF6802" w:rsidRPr="00B466C4">
              <w:rPr>
                <w:b/>
                <w:bCs/>
              </w:rPr>
              <w:t>Korosta muuttuneet kohdat.</w:t>
            </w:r>
          </w:p>
          <w:p w14:paraId="308C6D9F" w14:textId="35FD1206" w:rsidR="00BB5D19" w:rsidRPr="00075B4E" w:rsidRDefault="00086568" w:rsidP="00CB7403">
            <w:pPr>
              <w:spacing w:before="60" w:after="60"/>
            </w:pPr>
            <w:r>
              <w:t>Huom. Myös kieliversiot</w:t>
            </w:r>
          </w:p>
        </w:tc>
      </w:tr>
      <w:tr w:rsidR="00A0164A" w:rsidRPr="00C45A6B" w14:paraId="06DDE15F" w14:textId="0E2B9B46" w:rsidTr="005D12DB">
        <w:trPr>
          <w:cantSplit/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DD701" w14:textId="77777777" w:rsidR="00A0164A" w:rsidRPr="00A0164A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  <w:lang w:val="en-GB"/>
              </w:rPr>
              <w:t xml:space="preserve">Testausala </w:t>
            </w:r>
          </w:p>
          <w:p w14:paraId="6E34E038" w14:textId="005D6900" w:rsidR="00A0164A" w:rsidRPr="005B5EEB" w:rsidRDefault="00A0164A" w:rsidP="00A0164A">
            <w:pPr>
              <w:spacing w:before="60" w:after="60"/>
              <w:rPr>
                <w:rFonts w:cs="Arial"/>
                <w:sz w:val="20"/>
              </w:rPr>
            </w:pPr>
            <w:r w:rsidRPr="00A0164A">
              <w:rPr>
                <w:rFonts w:cs="Arial"/>
                <w:b/>
                <w:sz w:val="20"/>
                <w:lang w:val="en-GB"/>
              </w:rPr>
              <w:t>(Tutkimus- / erikoisala)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AC67E" w14:textId="690495FC" w:rsidR="00A0164A" w:rsidRPr="005B5EEB" w:rsidRDefault="00A0164A" w:rsidP="00A0164A">
            <w:pPr>
              <w:spacing w:before="60" w:after="60"/>
              <w:rPr>
                <w:rFonts w:cs="Arial"/>
                <w:sz w:val="20"/>
              </w:rPr>
            </w:pPr>
            <w:r w:rsidRPr="00A0164A">
              <w:rPr>
                <w:rFonts w:cs="Arial"/>
                <w:b/>
                <w:sz w:val="20"/>
              </w:rPr>
              <w:t>Biologinen materiaali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BD3E" w14:textId="6F26894C" w:rsidR="00A0164A" w:rsidRPr="005B5EEB" w:rsidRDefault="00A0164A" w:rsidP="00A0164A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</w:rPr>
              <w:t>Prosessi/Toiminto/Menettely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DBE5" w14:textId="0F22EAFC" w:rsidR="00A0164A" w:rsidRPr="005B5EEB" w:rsidRDefault="00A0164A" w:rsidP="00A0164A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</w:rPr>
              <w:t>(Sisäinen) Menetelmä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09843" w14:textId="73796D54" w:rsidR="00A0164A" w:rsidRPr="00020760" w:rsidRDefault="00A0164A" w:rsidP="00A0164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A0164A" w:rsidRPr="000F5878" w14:paraId="2196E799" w14:textId="1657C978" w:rsidTr="005D12DB">
        <w:trPr>
          <w:cantSplit/>
          <w:tblHeader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9CF6" w14:textId="77777777" w:rsidR="00A0164A" w:rsidRPr="00A0164A" w:rsidRDefault="00A0164A" w:rsidP="00A0164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</w:p>
          <w:p w14:paraId="6420E924" w14:textId="1E8C1DBC" w:rsidR="00A0164A" w:rsidRPr="00E02893" w:rsidRDefault="00A0164A" w:rsidP="00A0164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>(Research / Speciality area)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411" w14:textId="1D437223" w:rsidR="00A0164A" w:rsidRPr="0068313F" w:rsidRDefault="00A0164A" w:rsidP="00A0164A">
            <w:pPr>
              <w:spacing w:before="60" w:after="60"/>
              <w:rPr>
                <w:rFonts w:cs="Arial"/>
                <w:b/>
                <w:sz w:val="20"/>
              </w:rPr>
            </w:pPr>
            <w:r w:rsidRPr="00A0164A">
              <w:rPr>
                <w:rFonts w:cs="Arial"/>
                <w:i/>
                <w:sz w:val="20"/>
              </w:rPr>
              <w:t>Biological Material Categories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FC8" w14:textId="356141D0" w:rsidR="00A0164A" w:rsidRPr="0068313F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i/>
                <w:sz w:val="20"/>
              </w:rPr>
              <w:t>Activities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32B" w14:textId="1EF3078F" w:rsidR="00A0164A" w:rsidRPr="0068313F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>(Internal) Method(s)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C47" w14:textId="378DD5DD" w:rsidR="00A0164A" w:rsidRPr="0077669C" w:rsidRDefault="00A0164A" w:rsidP="00A0164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A0164A" w:rsidRPr="00C45A6B" w14:paraId="0066444C" w14:textId="52EC3ADD" w:rsidTr="005D12DB">
        <w:trPr>
          <w:cantSplit/>
        </w:trPr>
        <w:tc>
          <w:tcPr>
            <w:tcW w:w="91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5B17C7" w14:textId="77777777" w:rsidR="00A0164A" w:rsidRPr="00A0164A" w:rsidRDefault="00A0164A" w:rsidP="00A0164A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  <w:r w:rsidRPr="00AF6802">
              <w:rPr>
                <w:sz w:val="16"/>
                <w:szCs w:val="16"/>
              </w:rPr>
              <w:br/>
            </w:r>
            <w:r w:rsidRPr="00A0164A">
              <w:rPr>
                <w:sz w:val="16"/>
                <w:szCs w:val="16"/>
              </w:rPr>
              <w:t>Ihmisperäinen biopankkitoiminta, Kliininen biopankki</w:t>
            </w:r>
          </w:p>
          <w:p w14:paraId="091BB2B0" w14:textId="0371BCC4" w:rsidR="00A0164A" w:rsidRPr="00B852FC" w:rsidRDefault="00A0164A" w:rsidP="00A0164A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A0164A">
              <w:rPr>
                <w:i/>
                <w:iCs/>
                <w:sz w:val="16"/>
                <w:szCs w:val="16"/>
              </w:rPr>
              <w:t>Human material biobanking, Clinical biobank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D467D" w14:textId="77777777" w:rsidR="00A0164A" w:rsidRPr="00AF6802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06A2ADC2" w14:textId="5336CE14" w:rsidR="00A0164A" w:rsidRPr="00E64E4A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0164A">
              <w:rPr>
                <w:sz w:val="16"/>
                <w:szCs w:val="16"/>
              </w:rPr>
              <w:t>Verinäytteet</w:t>
            </w:r>
            <w:r>
              <w:rPr>
                <w:sz w:val="16"/>
                <w:szCs w:val="16"/>
              </w:rPr>
              <w:br/>
            </w:r>
            <w:r w:rsidRPr="00A0164A">
              <w:rPr>
                <w:i/>
                <w:iCs/>
                <w:sz w:val="16"/>
                <w:szCs w:val="16"/>
                <w:lang w:val="en-GB"/>
              </w:rPr>
              <w:t>Blood samples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680EE" w14:textId="77777777" w:rsidR="00A0164A" w:rsidRPr="00AF6802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271CF3D1" w14:textId="77777777" w:rsidR="00A0164A" w:rsidRPr="00A0164A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0164A">
              <w:rPr>
                <w:sz w:val="16"/>
                <w:szCs w:val="16"/>
              </w:rPr>
              <w:t>Vastaanotto, jako alieriin, pakastus (-80 °C), ja säilöntä</w:t>
            </w:r>
          </w:p>
          <w:p w14:paraId="29F09836" w14:textId="4EB95613" w:rsidR="00A0164A" w:rsidRPr="00A0164A" w:rsidRDefault="00A0164A" w:rsidP="00A0164A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A0164A">
              <w:rPr>
                <w:i/>
                <w:iCs/>
                <w:sz w:val="16"/>
                <w:szCs w:val="16"/>
                <w:lang w:val="en-GB"/>
              </w:rPr>
              <w:t>Acquisition, division into aliquots, freezing (-80 °C) and storage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17DAD2" w14:textId="77777777" w:rsidR="00A0164A" w:rsidRPr="00E64E4A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E64E4A">
              <w:rPr>
                <w:sz w:val="16"/>
                <w:szCs w:val="16"/>
              </w:rPr>
              <w:t>Esimerkki:</w:t>
            </w:r>
          </w:p>
          <w:p w14:paraId="0E0C13F5" w14:textId="2632961D" w:rsidR="00A0164A" w:rsidRPr="00E64E4A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E64E4A">
              <w:rPr>
                <w:sz w:val="16"/>
                <w:szCs w:val="16"/>
              </w:rPr>
              <w:t>Ohje 123</w:t>
            </w:r>
            <w:r w:rsidRPr="00E64E4A">
              <w:rPr>
                <w:sz w:val="16"/>
                <w:szCs w:val="16"/>
              </w:rPr>
              <w:br/>
            </w:r>
            <w:r w:rsidRPr="00086568">
              <w:rPr>
                <w:i/>
                <w:iCs/>
                <w:sz w:val="16"/>
                <w:szCs w:val="16"/>
              </w:rPr>
              <w:t>Method 123</w:t>
            </w:r>
            <w:r w:rsidRPr="00E64E4A">
              <w:rPr>
                <w:sz w:val="16"/>
                <w:szCs w:val="16"/>
              </w:rPr>
              <w:br/>
            </w:r>
            <w:r w:rsidRPr="00E64E4A">
              <w:rPr>
                <w:b/>
                <w:bCs/>
                <w:sz w:val="16"/>
                <w:szCs w:val="16"/>
              </w:rPr>
              <w:t>PÄIVITETÄÄN ohje 456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42596" w14:textId="77777777" w:rsidR="00A0164A" w:rsidRPr="00AF6802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4B9B1104" w14:textId="25E2E2A1" w:rsidR="00A0164A" w:rsidRPr="00B852FC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Helsinki</w:t>
            </w:r>
          </w:p>
        </w:tc>
      </w:tr>
      <w:tr w:rsidR="005D12DB" w:rsidRPr="00C45A6B" w14:paraId="594D8D3D" w14:textId="77EA40E0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56C41D" w14:textId="269E41B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E88B2" w14:textId="177C99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BED5C6" w14:textId="7CDBCE0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C0737" w14:textId="165CB01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C7D8C5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177EA45E" w14:textId="7DB350B7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304936" w14:textId="2B10261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754D3F" w14:textId="123C36D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213F4F" w14:textId="6C04E11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866FDF" w14:textId="5A82EE8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2C720B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5FF44733" w14:textId="19A3501E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746244" w14:textId="02F25A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EACCC7" w14:textId="5EEB463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BED4B8" w14:textId="5D49450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F37C4B" w14:textId="2591968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455C6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01CD5475" w14:textId="038204A1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EE0C37" w14:textId="2073A44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5775EC" w14:textId="3F544F5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538D56" w14:textId="35ACC026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621BB2" w14:textId="412B501A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F858D3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7AC62D2C" w14:textId="7EE7190B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2DC959" w14:textId="454418C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9221B2" w14:textId="427EAC7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236349" w14:textId="2485F7C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4B525" w14:textId="0F72071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B8BA61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6332F175" w14:textId="40CA605C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BFDDEF" w14:textId="3D1A5F8A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EB1D180" w14:textId="53068B49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ECD67" w14:textId="2CB2662D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AC136" w14:textId="303642EE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DF839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297D6190" w14:textId="4E5EDA4E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D6E8EB" w14:textId="459C56A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B25C21" w14:textId="2D4B878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85593E" w14:textId="060C9F6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BD9802" w14:textId="3D9B33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E9AEFD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3F677180" w14:textId="2960ECCB" w:rsidTr="005D12DB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14AD2D" w14:textId="612EEAC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44655A" w14:textId="32E6F41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F0E48B" w14:textId="03B431CB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C80D7" w14:textId="19B65A5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68F97F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 w:rsidRPr="000F5878">
        <w:rPr>
          <w:bCs/>
        </w:rPr>
        <w:t>Taulukko 3</w:t>
      </w:r>
      <w:r w:rsidR="000F5878">
        <w:rPr>
          <w:bCs/>
        </w:rPr>
        <w:t>. Pätevyysalueen supistukset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86"/>
        <w:gridCol w:w="3073"/>
        <w:gridCol w:w="1889"/>
        <w:gridCol w:w="1294"/>
      </w:tblGrid>
      <w:tr w:rsidR="00D80B11" w:rsidRPr="00E414C1" w14:paraId="416F8B75" w14:textId="3E938AFD" w:rsidTr="00D80B11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E513" w14:textId="184C3EA5" w:rsidR="00D80B11" w:rsidRPr="0075037B" w:rsidRDefault="00086568" w:rsidP="0096713D">
            <w:r w:rsidRPr="00086568">
              <w:t>SUPISTUKSET PÄTEVYYSALUEEN MATERIAALEIHIN JA/TAI PROSESSEIHIN/TOIMINTOIHIN/MENETTELYIHIN (lisätkää rivejä tarvittaessa)</w:t>
            </w:r>
          </w:p>
        </w:tc>
      </w:tr>
      <w:tr w:rsidR="00A0164A" w:rsidRPr="00C45A6B" w14:paraId="608114E7" w14:textId="73A3E686" w:rsidTr="001E71D6">
        <w:trPr>
          <w:cantSplit/>
          <w:tblHeader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E52AF" w14:textId="77777777" w:rsidR="00A0164A" w:rsidRPr="00A0164A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  <w:lang w:val="en-GB"/>
              </w:rPr>
              <w:t xml:space="preserve">Testausala </w:t>
            </w:r>
          </w:p>
          <w:p w14:paraId="6F45D3DA" w14:textId="3984E79D" w:rsidR="00A0164A" w:rsidRPr="005B5EEB" w:rsidRDefault="00A0164A" w:rsidP="00A0164A">
            <w:pPr>
              <w:spacing w:before="60" w:after="60"/>
              <w:rPr>
                <w:rFonts w:cs="Arial"/>
                <w:sz w:val="20"/>
              </w:rPr>
            </w:pPr>
            <w:r w:rsidRPr="00A0164A">
              <w:rPr>
                <w:rFonts w:cs="Arial"/>
                <w:b/>
                <w:sz w:val="20"/>
                <w:lang w:val="en-GB"/>
              </w:rPr>
              <w:t>(Tutkimus- / erikoisala)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D55EB" w14:textId="46D376E4" w:rsidR="00A0164A" w:rsidRPr="005B5EEB" w:rsidRDefault="00A0164A" w:rsidP="00A0164A">
            <w:pPr>
              <w:spacing w:before="60" w:after="60"/>
              <w:rPr>
                <w:rFonts w:cs="Arial"/>
                <w:sz w:val="20"/>
              </w:rPr>
            </w:pPr>
            <w:r w:rsidRPr="00A0164A">
              <w:rPr>
                <w:rFonts w:cs="Arial"/>
                <w:b/>
                <w:sz w:val="20"/>
              </w:rPr>
              <w:t>Biologinen materiaali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5FECD" w14:textId="6F66D1F4" w:rsidR="00A0164A" w:rsidRPr="005B5EEB" w:rsidRDefault="00A0164A" w:rsidP="00A0164A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</w:rPr>
              <w:t>Prosessi/Toiminto/Menettely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CBD90" w14:textId="36AAA572" w:rsidR="00A0164A" w:rsidRPr="005B5EEB" w:rsidRDefault="00A0164A" w:rsidP="00A0164A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0164A">
              <w:rPr>
                <w:rFonts w:cs="Arial"/>
                <w:b/>
                <w:sz w:val="20"/>
              </w:rPr>
              <w:t>(Sisäinen) Menetelmä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F8E20" w14:textId="5462EB11" w:rsidR="00A0164A" w:rsidRPr="00020760" w:rsidRDefault="00A0164A" w:rsidP="00A0164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A0164A" w:rsidRPr="000F5878" w14:paraId="7C1DA618" w14:textId="69BEE57F" w:rsidTr="001E71D6">
        <w:trPr>
          <w:cantSplit/>
          <w:tblHeader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8324" w14:textId="77777777" w:rsidR="00A0164A" w:rsidRPr="00A0164A" w:rsidRDefault="00A0164A" w:rsidP="00A0164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</w:p>
          <w:p w14:paraId="10712EF7" w14:textId="3AB64342" w:rsidR="00A0164A" w:rsidRPr="00B852FC" w:rsidRDefault="00A0164A" w:rsidP="00A0164A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>(Research / Speciality area)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1D" w14:textId="22E4AD89" w:rsidR="00A0164A" w:rsidRPr="0068313F" w:rsidRDefault="00A0164A" w:rsidP="00A0164A">
            <w:pPr>
              <w:spacing w:before="60" w:after="60"/>
              <w:rPr>
                <w:rFonts w:cs="Arial"/>
                <w:b/>
                <w:sz w:val="20"/>
              </w:rPr>
            </w:pPr>
            <w:r w:rsidRPr="00A0164A">
              <w:rPr>
                <w:rFonts w:cs="Arial"/>
                <w:i/>
                <w:sz w:val="20"/>
              </w:rPr>
              <w:t>Biological Material Categories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D05" w14:textId="0E09EDC3" w:rsidR="00A0164A" w:rsidRPr="0068313F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i/>
                <w:sz w:val="20"/>
              </w:rPr>
              <w:t>Activities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485B" w14:textId="79D57B00" w:rsidR="00A0164A" w:rsidRPr="0068313F" w:rsidRDefault="00A0164A" w:rsidP="00A0164A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0164A">
              <w:rPr>
                <w:rFonts w:cs="Arial"/>
                <w:i/>
                <w:sz w:val="20"/>
                <w:lang w:val="en-US"/>
              </w:rPr>
              <w:t>(Internal) Method(s)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84A" w14:textId="44D350F4" w:rsidR="00A0164A" w:rsidRPr="0077669C" w:rsidRDefault="00A0164A" w:rsidP="00A0164A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A0164A" w:rsidRPr="00C45A6B" w14:paraId="02B360A7" w14:textId="6CD5EF75" w:rsidTr="001E71D6">
        <w:trPr>
          <w:cantSplit/>
        </w:trPr>
        <w:tc>
          <w:tcPr>
            <w:tcW w:w="91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2238D9" w14:textId="77777777" w:rsidR="00A0164A" w:rsidRPr="00A0164A" w:rsidRDefault="00A0164A" w:rsidP="00A0164A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  <w:r w:rsidRPr="00AF6802">
              <w:rPr>
                <w:sz w:val="16"/>
                <w:szCs w:val="16"/>
              </w:rPr>
              <w:br/>
            </w:r>
            <w:r w:rsidRPr="00A0164A">
              <w:rPr>
                <w:sz w:val="16"/>
                <w:szCs w:val="16"/>
              </w:rPr>
              <w:t>Ihmisperäinen biopankkitoiminta, Kliininen biopankki</w:t>
            </w:r>
          </w:p>
          <w:p w14:paraId="06201CC7" w14:textId="5CBAEA10" w:rsidR="00A0164A" w:rsidRPr="000D521E" w:rsidRDefault="00A0164A" w:rsidP="00A0164A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D521E">
              <w:rPr>
                <w:i/>
                <w:iCs/>
                <w:sz w:val="16"/>
                <w:szCs w:val="16"/>
              </w:rPr>
              <w:t>Human material biobanking, Clinical biobank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7AF894" w14:textId="77777777" w:rsidR="00A0164A" w:rsidRPr="00AF6802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338FA978" w14:textId="2E927477" w:rsidR="00A0164A" w:rsidRPr="00086568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0164A">
              <w:rPr>
                <w:sz w:val="16"/>
                <w:szCs w:val="16"/>
              </w:rPr>
              <w:t>Verinäytteet</w:t>
            </w:r>
            <w:r>
              <w:rPr>
                <w:sz w:val="16"/>
                <w:szCs w:val="16"/>
              </w:rPr>
              <w:br/>
            </w:r>
            <w:r w:rsidRPr="00A0164A">
              <w:rPr>
                <w:i/>
                <w:iCs/>
                <w:sz w:val="16"/>
                <w:szCs w:val="16"/>
                <w:lang w:val="en-GB"/>
              </w:rPr>
              <w:t>Blood samples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281057" w14:textId="77777777" w:rsidR="00A0164A" w:rsidRPr="00AF6802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6407CF51" w14:textId="77777777" w:rsidR="00A0164A" w:rsidRPr="00A0164A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0164A">
              <w:rPr>
                <w:sz w:val="16"/>
                <w:szCs w:val="16"/>
              </w:rPr>
              <w:t>Vastaanotto, jako alieriin, pakastus (-80 °C), ja säilöntä</w:t>
            </w:r>
          </w:p>
          <w:p w14:paraId="2A12766C" w14:textId="65F781EA" w:rsidR="00A0164A" w:rsidRPr="00A0164A" w:rsidRDefault="00A0164A" w:rsidP="00A0164A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A0164A">
              <w:rPr>
                <w:i/>
                <w:iCs/>
                <w:sz w:val="16"/>
                <w:szCs w:val="16"/>
                <w:lang w:val="en-GB"/>
              </w:rPr>
              <w:t>Acquisition, division into aliquots, freezing (-80 °C) and storage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A1F5E1" w14:textId="107D3276" w:rsidR="00A0164A" w:rsidRDefault="00A0164A" w:rsidP="00A0164A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Esimerkki</w:t>
            </w:r>
          </w:p>
          <w:p w14:paraId="4A10D475" w14:textId="383A963A" w:rsidR="00A0164A" w:rsidRPr="00086568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086568">
              <w:rPr>
                <w:sz w:val="16"/>
                <w:szCs w:val="16"/>
              </w:rPr>
              <w:t>Ohje 123</w:t>
            </w:r>
            <w:r w:rsidRPr="00086568">
              <w:rPr>
                <w:sz w:val="16"/>
                <w:szCs w:val="16"/>
              </w:rPr>
              <w:br/>
            </w:r>
            <w:r w:rsidRPr="00086568">
              <w:rPr>
                <w:i/>
                <w:iCs/>
                <w:sz w:val="16"/>
                <w:szCs w:val="16"/>
              </w:rPr>
              <w:t>Method 123</w:t>
            </w:r>
            <w:r w:rsidRPr="00086568">
              <w:rPr>
                <w:sz w:val="16"/>
                <w:szCs w:val="16"/>
              </w:rPr>
              <w:br/>
            </w:r>
            <w:r w:rsidRPr="00AF6802">
              <w:rPr>
                <w:b/>
                <w:bCs/>
                <w:sz w:val="16"/>
                <w:szCs w:val="16"/>
              </w:rPr>
              <w:t>POISTETAAN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BC2E8" w14:textId="77777777" w:rsidR="00A0164A" w:rsidRPr="00AF6802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Esimerkki:</w:t>
            </w:r>
          </w:p>
          <w:p w14:paraId="6650588F" w14:textId="2578CF95" w:rsidR="00A0164A" w:rsidRPr="00086568" w:rsidRDefault="00A0164A" w:rsidP="00A0164A">
            <w:pPr>
              <w:spacing w:before="20" w:after="20"/>
              <w:rPr>
                <w:sz w:val="16"/>
                <w:szCs w:val="16"/>
              </w:rPr>
            </w:pPr>
            <w:r w:rsidRPr="00AF6802">
              <w:rPr>
                <w:sz w:val="16"/>
                <w:szCs w:val="16"/>
              </w:rPr>
              <w:t>Helsinki</w:t>
            </w:r>
          </w:p>
        </w:tc>
      </w:tr>
      <w:tr w:rsidR="005D12DB" w:rsidRPr="00C45A6B" w14:paraId="447F7404" w14:textId="1354AF83" w:rsidTr="001E71D6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8F9978" w14:textId="22441441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FF7048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8342E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AACC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DFB2C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4F2BBFDB" w14:textId="0CD6EFA4" w:rsidTr="001E71D6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2A959" w14:textId="58C6328B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77AAC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E6569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548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22B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34EB3ADF" w14:textId="0A2B0566" w:rsidTr="001E71D6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C15E4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0A3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E8860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A87D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7ACC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20CCA365" w14:textId="60DAFDA2" w:rsidTr="001E71D6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3E542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F3F8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A4CB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31F69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117C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71156C01" w14:textId="57F29A40" w:rsidTr="001E71D6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50C31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19D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6420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02CD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14787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12DB" w:rsidRPr="00C45A6B" w14:paraId="1204E76F" w14:textId="04E76CD7" w:rsidTr="001E71D6">
        <w:trPr>
          <w:cantSplit/>
        </w:trPr>
        <w:tc>
          <w:tcPr>
            <w:tcW w:w="9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DD542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F33F4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CE729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0EB365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4739B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B388B6E" w14:textId="1349A573" w:rsidR="00BC1AF8" w:rsidRDefault="00BC1AF8" w:rsidP="00195628">
      <w:pPr>
        <w:pStyle w:val="TyyliNormaali2Ensimminenrivi2835pt"/>
        <w:rPr>
          <w:b/>
        </w:rPr>
      </w:pPr>
    </w:p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05C7A152" w:rsidR="00B13A9F" w:rsidRPr="00FB3DFC" w:rsidRDefault="00683214">
      <w:r>
        <w:t>Biopankin</w:t>
      </w:r>
      <w:r w:rsidR="00181709" w:rsidRPr="00FB3DFC">
        <w:t xml:space="preserve"> edustaja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3C6527" w14:textId="77777777" w:rsidR="00BD7C9D" w:rsidRDefault="00EB4DFD" w:rsidP="001226F8">
            <w:pPr>
              <w:jc w:val="both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3790D">
                  <w:rPr>
                    <w:rFonts w:cs="Arial"/>
                    <w:b/>
                    <w:szCs w:val="22"/>
                  </w:rPr>
                  <w:t>pp.kk.vvvv</w:t>
                </w:r>
              </w:sdtContent>
            </w:sdt>
          </w:p>
          <w:p w14:paraId="660BC530" w14:textId="58209D38" w:rsidR="000408A7" w:rsidRPr="000408A7" w:rsidRDefault="000408A7" w:rsidP="000408A7"/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Nimi</w:t>
            </w:r>
          </w:p>
        </w:tc>
      </w:tr>
    </w:tbl>
    <w:p w14:paraId="7BADF61C" w14:textId="77777777" w:rsidR="001632F6" w:rsidRPr="0075037B" w:rsidRDefault="0021044A" w:rsidP="006D3AA3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2" w:name="_Ref349303954"/>
      <w:r w:rsidRPr="006D3AA3">
        <w:rPr>
          <w:sz w:val="24"/>
          <w:szCs w:val="24"/>
        </w:rPr>
        <w:t>LIITELUETTELO</w:t>
      </w:r>
      <w:bookmarkEnd w:id="2"/>
    </w:p>
    <w:p w14:paraId="6FE97072" w14:textId="154AF85E" w:rsidR="00CF4558" w:rsidRPr="00CF4558" w:rsidRDefault="00CF4558" w:rsidP="00F84EFC">
      <w:pPr>
        <w:pStyle w:val="listanumeroitu"/>
        <w:numPr>
          <w:ilvl w:val="0"/>
          <w:numId w:val="0"/>
        </w:numPr>
        <w:jc w:val="both"/>
        <w:rPr>
          <w:rFonts w:cs="Arial"/>
          <w:b/>
          <w:noProof/>
          <w:szCs w:val="22"/>
        </w:rPr>
      </w:pPr>
      <w:bookmarkStart w:id="3" w:name="_Hlk12969101"/>
      <w:r w:rsidRPr="00CF4558">
        <w:rPr>
          <w:rFonts w:cs="Arial"/>
          <w:b/>
          <w:noProof/>
          <w:szCs w:val="22"/>
        </w:rPr>
        <w:t>Pääarvioijalle</w:t>
      </w:r>
      <w:r w:rsidRPr="00DD083B">
        <w:rPr>
          <w:rFonts w:cs="Arial"/>
          <w:bCs/>
          <w:noProof/>
          <w:szCs w:val="22"/>
        </w:rPr>
        <w:t xml:space="preserve"> </w:t>
      </w:r>
      <w:r w:rsidR="00405D11" w:rsidRPr="00DD083B">
        <w:rPr>
          <w:rFonts w:cs="Arial"/>
          <w:bCs/>
          <w:noProof/>
          <w:szCs w:val="22"/>
        </w:rPr>
        <w:t xml:space="preserve">toimitetaan </w:t>
      </w:r>
      <w:r w:rsidRPr="00DD083B">
        <w:rPr>
          <w:rFonts w:cs="Arial"/>
          <w:bCs/>
          <w:noProof/>
          <w:szCs w:val="22"/>
        </w:rPr>
        <w:t xml:space="preserve">kaikki </w:t>
      </w:r>
      <w:r w:rsidR="00405D11" w:rsidRPr="00DD083B">
        <w:rPr>
          <w:rFonts w:cs="Arial"/>
          <w:bCs/>
          <w:noProof/>
          <w:szCs w:val="22"/>
        </w:rPr>
        <w:t xml:space="preserve">alla lueteltu </w:t>
      </w:r>
      <w:r w:rsidRPr="00DD083B">
        <w:rPr>
          <w:rFonts w:cs="Arial"/>
          <w:bCs/>
          <w:noProof/>
          <w:szCs w:val="22"/>
        </w:rPr>
        <w:t>materiaali</w:t>
      </w:r>
      <w:r w:rsidR="00682DC8" w:rsidRPr="00DD083B">
        <w:rPr>
          <w:rFonts w:cs="Arial"/>
          <w:bCs/>
          <w:noProof/>
          <w:szCs w:val="22"/>
        </w:rPr>
        <w:t>.</w:t>
      </w:r>
    </w:p>
    <w:p w14:paraId="30294A91" w14:textId="632BBFBA" w:rsidR="00CF4558" w:rsidRPr="00DD083B" w:rsidRDefault="00CF4558" w:rsidP="00CF4558">
      <w:pPr>
        <w:jc w:val="both"/>
        <w:rPr>
          <w:rFonts w:cs="Arial"/>
          <w:bCs/>
          <w:noProof/>
          <w:szCs w:val="22"/>
        </w:rPr>
      </w:pPr>
      <w:r w:rsidRPr="00CF4558">
        <w:rPr>
          <w:rFonts w:cs="Arial"/>
          <w:b/>
          <w:noProof/>
          <w:szCs w:val="22"/>
        </w:rPr>
        <w:t xml:space="preserve">Tekniselle arvioijalle </w:t>
      </w:r>
      <w:r w:rsidR="00405D11" w:rsidRPr="00DD083B">
        <w:rPr>
          <w:rFonts w:cs="Arial"/>
          <w:bCs/>
          <w:noProof/>
          <w:szCs w:val="22"/>
        </w:rPr>
        <w:t xml:space="preserve">toimitetaan hänen arviointialueeseensa liittyen alla olevan </w:t>
      </w:r>
      <w:r w:rsidRPr="00DD083B">
        <w:rPr>
          <w:rFonts w:cs="Arial"/>
          <w:bCs/>
          <w:noProof/>
          <w:szCs w:val="22"/>
        </w:rPr>
        <w:t>liiteluettelon mukaiset aineistot</w:t>
      </w:r>
      <w:r w:rsidR="00405D11" w:rsidRPr="00DD083B">
        <w:rPr>
          <w:rFonts w:cs="Arial"/>
          <w:bCs/>
          <w:noProof/>
          <w:szCs w:val="22"/>
        </w:rPr>
        <w:t>,</w:t>
      </w:r>
      <w:r w:rsidRPr="00DD083B">
        <w:rPr>
          <w:rFonts w:cs="Arial"/>
          <w:bCs/>
          <w:noProof/>
          <w:szCs w:val="22"/>
        </w:rPr>
        <w:t xml:space="preserve"> lukuun ottamatta liitettä 6 (Johdon katselmukset)</w:t>
      </w:r>
      <w:r w:rsidR="00112ACC" w:rsidRPr="00DD083B">
        <w:rPr>
          <w:rFonts w:cs="Arial"/>
          <w:bCs/>
          <w:noProof/>
          <w:szCs w:val="22"/>
        </w:rPr>
        <w:t xml:space="preserve"> sekä sisäisten auditointien osalta ainoastaan </w:t>
      </w:r>
      <w:r w:rsidR="00B75A0B" w:rsidRPr="00DD083B">
        <w:rPr>
          <w:rFonts w:cs="Arial"/>
          <w:bCs/>
          <w:noProof/>
          <w:szCs w:val="22"/>
        </w:rPr>
        <w:t xml:space="preserve">kyseisen arviointialueen </w:t>
      </w:r>
      <w:r w:rsidR="00112ACC" w:rsidRPr="00DD083B">
        <w:rPr>
          <w:rFonts w:cs="Arial"/>
          <w:bCs/>
          <w:noProof/>
          <w:szCs w:val="22"/>
        </w:rPr>
        <w:t>raportit</w:t>
      </w:r>
      <w:r w:rsidR="00405D11" w:rsidRPr="00DD083B">
        <w:rPr>
          <w:rFonts w:cs="Arial"/>
          <w:bCs/>
          <w:noProof/>
          <w:szCs w:val="22"/>
        </w:rPr>
        <w:t xml:space="preserve"> (liite 5)</w:t>
      </w:r>
      <w:r w:rsidR="00682DC8" w:rsidRPr="00DD083B">
        <w:rPr>
          <w:rFonts w:cs="Arial"/>
          <w:bCs/>
          <w:noProof/>
          <w:szCs w:val="22"/>
        </w:rPr>
        <w:t>.</w:t>
      </w:r>
    </w:p>
    <w:p w14:paraId="4D3987C3" w14:textId="70350E83" w:rsidR="00F84EFC" w:rsidRDefault="00F84EFC" w:rsidP="00CF4558">
      <w:pPr>
        <w:jc w:val="both"/>
        <w:rPr>
          <w:rFonts w:cs="Arial"/>
          <w:b/>
          <w:noProof/>
          <w:szCs w:val="22"/>
        </w:rPr>
      </w:pPr>
      <w:r w:rsidRPr="0075037B">
        <w:rPr>
          <w:rFonts w:cs="Arial"/>
          <w:b/>
          <w:noProof/>
          <w:szCs w:val="22"/>
        </w:rPr>
        <w:t xml:space="preserve">Täytetty aineistopyyntölomake </w:t>
      </w:r>
      <w:r w:rsidRPr="00DD083B">
        <w:rPr>
          <w:rFonts w:cs="Arial"/>
          <w:bCs/>
          <w:noProof/>
          <w:szCs w:val="22"/>
        </w:rPr>
        <w:t>toimitetaan sekä pääarvioijalle että teknisille arvoijille.</w:t>
      </w:r>
      <w:r w:rsidR="00930297" w:rsidRPr="00DD083B">
        <w:rPr>
          <w:rFonts w:cs="Arial"/>
          <w:bCs/>
          <w:noProof/>
          <w:szCs w:val="22"/>
        </w:rPr>
        <w:t xml:space="preserve"> Tallenna lomake nimellä: </w:t>
      </w:r>
      <w:r w:rsidR="00FE1EAC">
        <w:rPr>
          <w:rFonts w:cs="Arial"/>
          <w:bCs/>
          <w:i/>
          <w:iCs/>
          <w:noProof/>
          <w:szCs w:val="22"/>
        </w:rPr>
        <w:t>B</w:t>
      </w:r>
      <w:r w:rsidR="00930297" w:rsidRPr="00DD083B">
        <w:rPr>
          <w:rFonts w:cs="Arial"/>
          <w:bCs/>
          <w:i/>
          <w:iCs/>
          <w:noProof/>
          <w:szCs w:val="22"/>
        </w:rPr>
        <w:t>XXX aineisto vvvv.docx</w:t>
      </w:r>
      <w:r w:rsidR="00930297" w:rsidRPr="00DD083B">
        <w:rPr>
          <w:rFonts w:cs="Arial"/>
          <w:bCs/>
          <w:noProof/>
          <w:szCs w:val="22"/>
        </w:rPr>
        <w:t>, jossa vvvv=</w:t>
      </w:r>
      <w:r w:rsidR="00C03DA8" w:rsidRPr="00DD083B">
        <w:rPr>
          <w:rFonts w:cs="Arial"/>
          <w:bCs/>
          <w:noProof/>
          <w:szCs w:val="22"/>
        </w:rPr>
        <w:t xml:space="preserve"> arvioinnin </w:t>
      </w:r>
      <w:r w:rsidR="00930297" w:rsidRPr="00DD083B">
        <w:rPr>
          <w:rFonts w:cs="Arial"/>
          <w:bCs/>
          <w:noProof/>
          <w:szCs w:val="22"/>
        </w:rPr>
        <w:t>vuosi</w:t>
      </w:r>
      <w:r w:rsidR="00682DC8" w:rsidRPr="00DD083B">
        <w:rPr>
          <w:rFonts w:cs="Arial"/>
          <w:bCs/>
          <w:noProof/>
          <w:szCs w:val="22"/>
        </w:rPr>
        <w:t>.</w:t>
      </w:r>
    </w:p>
    <w:bookmarkEnd w:id="3"/>
    <w:p w14:paraId="44917994" w14:textId="77777777" w:rsidR="00A778A6" w:rsidRPr="00853D6C" w:rsidRDefault="00A778A6" w:rsidP="0075037B">
      <w:pPr>
        <w:pStyle w:val="listanumeroitu"/>
        <w:numPr>
          <w:ilvl w:val="0"/>
          <w:numId w:val="0"/>
        </w:numPr>
        <w:jc w:val="both"/>
        <w:rPr>
          <w:rFonts w:cs="Arial"/>
          <w:szCs w:val="22"/>
          <w:highlight w:val="yellow"/>
        </w:rPr>
      </w:pPr>
    </w:p>
    <w:p w14:paraId="5E0AA8D5" w14:textId="4E3775A5" w:rsidR="00041173" w:rsidRPr="00FC6E7D" w:rsidRDefault="00510079" w:rsidP="00A7362D">
      <w:pPr>
        <w:pStyle w:val="listanumeroitu"/>
        <w:numPr>
          <w:ilvl w:val="0"/>
          <w:numId w:val="7"/>
        </w:numPr>
        <w:tabs>
          <w:tab w:val="left" w:pos="993"/>
        </w:tabs>
        <w:spacing w:after="360"/>
        <w:ind w:left="426" w:hanging="426"/>
        <w:jc w:val="both"/>
        <w:rPr>
          <w:rFonts w:cs="Arial"/>
          <w:szCs w:val="22"/>
        </w:rPr>
      </w:pPr>
      <w:r w:rsidRPr="00FC6E7D">
        <w:rPr>
          <w:rFonts w:cs="Arial"/>
          <w:szCs w:val="22"/>
        </w:rPr>
        <w:t>Tiedot</w:t>
      </w:r>
      <w:r w:rsidR="006F295D" w:rsidRPr="00FC6E7D">
        <w:rPr>
          <w:rFonts w:cs="Arial"/>
          <w:szCs w:val="22"/>
        </w:rPr>
        <w:t xml:space="preserve"> toiminnan </w:t>
      </w:r>
      <w:r w:rsidRPr="00FC6E7D">
        <w:rPr>
          <w:rFonts w:cs="Arial"/>
          <w:szCs w:val="22"/>
        </w:rPr>
        <w:t xml:space="preserve">teknisistä </w:t>
      </w:r>
      <w:r w:rsidR="006F295D" w:rsidRPr="00FC6E7D">
        <w:rPr>
          <w:rFonts w:cs="Arial"/>
          <w:szCs w:val="22"/>
        </w:rPr>
        <w:t>vastuuhenkilöistä</w:t>
      </w:r>
      <w:r w:rsidR="004C0B60" w:rsidRPr="00FC6E7D">
        <w:rPr>
          <w:rFonts w:cs="Arial"/>
          <w:szCs w:val="22"/>
        </w:rPr>
        <w:t xml:space="preserve"> </w:t>
      </w:r>
      <w:r w:rsidR="002F6DF6" w:rsidRPr="00FC6E7D">
        <w:rPr>
          <w:rFonts w:cs="Arial"/>
          <w:szCs w:val="22"/>
        </w:rPr>
        <w:t>muutoksineen</w:t>
      </w:r>
    </w:p>
    <w:p w14:paraId="4512972C" w14:textId="3227677A" w:rsidR="002F6DF6" w:rsidRPr="00424214" w:rsidRDefault="00B156C9" w:rsidP="00A7362D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4" w:name="_Hlk15987783"/>
      <w:r>
        <w:rPr>
          <w:rFonts w:cs="Arial"/>
          <w:szCs w:val="22"/>
        </w:rPr>
        <w:t>Riskien ja mahdollisuuksien hallinta</w:t>
      </w:r>
      <w:r>
        <w:rPr>
          <w:rFonts w:cs="Arial"/>
          <w:szCs w:val="22"/>
        </w:rPr>
        <w:tab/>
      </w:r>
    </w:p>
    <w:p w14:paraId="5E0E64C2" w14:textId="6E5FA391" w:rsidR="00A5062C" w:rsidRDefault="00A5062C" w:rsidP="00B156C9">
      <w:pPr>
        <w:pStyle w:val="listanumeroitu"/>
        <w:numPr>
          <w:ilvl w:val="0"/>
          <w:numId w:val="6"/>
        </w:numPr>
        <w:spacing w:before="0" w:after="0"/>
        <w:ind w:left="992" w:hanging="425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>Tieto riskien ja mahdollisuuksien hallintaan liittyvistä keskeisistä prosesseista</w:t>
      </w:r>
    </w:p>
    <w:p w14:paraId="6612D5EE" w14:textId="7AD99E0E" w:rsidR="00B156C9" w:rsidRPr="0054714E" w:rsidRDefault="00B156C9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Tunnistetut ja analysoidut riskit ja mahdollisuudet</w:t>
      </w:r>
    </w:p>
    <w:bookmarkEnd w:id="4"/>
    <w:p w14:paraId="7757BD58" w14:textId="30184213" w:rsidR="00D06845" w:rsidRPr="000C431D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Pätevyysalueen laajennukset</w:t>
      </w:r>
      <w:r w:rsidR="00041173" w:rsidRPr="00853D6C">
        <w:rPr>
          <w:rFonts w:cs="Arial"/>
          <w:szCs w:val="22"/>
        </w:rPr>
        <w:t xml:space="preserve">, supistukset </w:t>
      </w:r>
      <w:r w:rsidRPr="000C431D">
        <w:rPr>
          <w:rFonts w:cs="Arial"/>
          <w:szCs w:val="22"/>
        </w:rPr>
        <w:t>ja muutokset</w:t>
      </w:r>
    </w:p>
    <w:p w14:paraId="4FD25BE6" w14:textId="318837CA" w:rsidR="004D6B1A" w:rsidRDefault="00C22C18" w:rsidP="00216558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 w:rsidRPr="00C22C18">
        <w:rPr>
          <w:rFonts w:cs="Arial"/>
          <w:szCs w:val="22"/>
        </w:rPr>
        <w:t>Pätevyysalueen laajennuksiin ja muutoksiin liittyvät ohjeet sekä yhteenvedot ja johtopäätökset verifioinneista ja/tai validoinneista ja vertailumittaustuloksista</w:t>
      </w:r>
      <w:r w:rsidR="000D521E">
        <w:rPr>
          <w:rFonts w:cs="Arial"/>
          <w:szCs w:val="22"/>
        </w:rPr>
        <w:t xml:space="preserve"> tai muusta laadunvarmistuksesta</w:t>
      </w:r>
      <w:r w:rsidRPr="00C22C18">
        <w:rPr>
          <w:rFonts w:cs="Arial"/>
          <w:szCs w:val="22"/>
        </w:rPr>
        <w:t>.</w:t>
      </w:r>
      <w:r w:rsidR="0093678D">
        <w:rPr>
          <w:rFonts w:cs="Arial"/>
          <w:szCs w:val="22"/>
        </w:rPr>
        <w:t xml:space="preserve"> Huom. täytä tiedot näistä muutoksista myös taulukoihin </w:t>
      </w:r>
      <w:r w:rsidR="00373F55">
        <w:rPr>
          <w:rFonts w:cs="Arial"/>
          <w:szCs w:val="22"/>
        </w:rPr>
        <w:t>1–3</w:t>
      </w:r>
      <w:r w:rsidR="0093678D">
        <w:rPr>
          <w:rFonts w:cs="Arial"/>
          <w:szCs w:val="22"/>
        </w:rPr>
        <w:t>.</w:t>
      </w:r>
    </w:p>
    <w:p w14:paraId="16936425" w14:textId="77777777" w:rsidR="00C22C18" w:rsidRPr="00D44E60" w:rsidRDefault="00C22C18" w:rsidP="00C22C18">
      <w:pPr>
        <w:ind w:left="426"/>
        <w:rPr>
          <w:rFonts w:cs="Arial"/>
        </w:rPr>
      </w:pPr>
      <w:r w:rsidRPr="00953D68">
        <w:rPr>
          <w:rFonts w:cs="Arial"/>
          <w:b/>
          <w:bCs/>
        </w:rPr>
        <w:t>Lisäksi tieto</w:t>
      </w:r>
      <w:r w:rsidRPr="00D44E60">
        <w:rPr>
          <w:rFonts w:cs="Arial"/>
        </w:rPr>
        <w:t xml:space="preserve"> muista pätevyysalueeseen liittyvistä muutoksista mm.</w:t>
      </w:r>
    </w:p>
    <w:p w14:paraId="2F759CA9" w14:textId="62FB015A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muutokset </w:t>
      </w:r>
      <w:r w:rsidR="000D521E">
        <w:rPr>
          <w:rFonts w:cs="Arial"/>
          <w:szCs w:val="22"/>
        </w:rPr>
        <w:t xml:space="preserve">prosesseissa/toiminnoissa/menettelyissä ja/tai </w:t>
      </w:r>
      <w:r w:rsidRPr="00D44E60">
        <w:rPr>
          <w:rFonts w:cs="Arial"/>
          <w:szCs w:val="22"/>
        </w:rPr>
        <w:t>menetelmissä</w:t>
      </w:r>
    </w:p>
    <w:p w14:paraId="4E07C23B" w14:textId="6BD5F650" w:rsidR="00C22C18" w:rsidRPr="00D44E60" w:rsidRDefault="0049657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laajennukset/muutokset biologisissa materiaaleissa</w:t>
      </w:r>
    </w:p>
    <w:p w14:paraId="1AB32C2D" w14:textId="29F1EE41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laite</w:t>
      </w:r>
      <w:r w:rsidR="00496578">
        <w:rPr>
          <w:rFonts w:cs="Arial"/>
          <w:szCs w:val="22"/>
        </w:rPr>
        <w:t>- ja ohjelmisto</w:t>
      </w:r>
      <w:r w:rsidRPr="00D44E60">
        <w:rPr>
          <w:rFonts w:cs="Arial"/>
          <w:szCs w:val="22"/>
        </w:rPr>
        <w:t>muutokset</w:t>
      </w:r>
    </w:p>
    <w:p w14:paraId="216E49BF" w14:textId="3E78CAD1" w:rsidR="00D06845" w:rsidRPr="00853D6C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Johtamisjärjestelmän asiakirjat</w:t>
      </w:r>
    </w:p>
    <w:p w14:paraId="45C769CC" w14:textId="77777777" w:rsidR="00C22C18" w:rsidRPr="00D44E60" w:rsidRDefault="00C22C18" w:rsidP="00C22C18">
      <w:pPr>
        <w:pStyle w:val="listanumeroitu"/>
        <w:numPr>
          <w:ilvl w:val="0"/>
          <w:numId w:val="0"/>
        </w:numPr>
        <w:tabs>
          <w:tab w:val="left" w:pos="426"/>
        </w:tabs>
        <w:ind w:left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Toimintaa kuvaavan johtamisjärjestelmän ja teknisen toiminnan dokumentaatio oleellisilta osin </w:t>
      </w:r>
      <w:r w:rsidRPr="00D44E60">
        <w:rPr>
          <w:rFonts w:cs="Arial"/>
          <w:b/>
          <w:szCs w:val="22"/>
        </w:rPr>
        <w:t>(tekninen dokumentaatio jaoteltuna arvioitavien toimialueiden mukaisesti)</w:t>
      </w:r>
      <w:r w:rsidRPr="00D44E60">
        <w:rPr>
          <w:rFonts w:cs="Arial"/>
          <w:szCs w:val="22"/>
        </w:rPr>
        <w:t xml:space="preserve"> kuten </w:t>
      </w:r>
    </w:p>
    <w:p w14:paraId="0E328ACF" w14:textId="4AA56C98" w:rsidR="00C22C18" w:rsidRPr="00CB7403" w:rsidRDefault="00CB7403" w:rsidP="0099790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CB7403">
        <w:rPr>
          <w:rFonts w:cs="Arial"/>
          <w:szCs w:val="22"/>
        </w:rPr>
        <w:t>johtamisjärjestelmän kuvaus (laatukäsikirja)</w:t>
      </w:r>
    </w:p>
    <w:p w14:paraId="624AD7A1" w14:textId="3B834E63" w:rsidR="00C22C18" w:rsidRPr="00496578" w:rsidRDefault="00C22C18" w:rsidP="00CB740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 w:rsidRPr="00496578">
        <w:rPr>
          <w:rFonts w:cs="Arial"/>
          <w:szCs w:val="22"/>
        </w:rPr>
        <w:t>toiminta</w:t>
      </w:r>
      <w:r w:rsidR="00496578">
        <w:rPr>
          <w:rFonts w:cs="Arial"/>
          <w:szCs w:val="22"/>
        </w:rPr>
        <w:t>-</w:t>
      </w:r>
      <w:r w:rsidRPr="00496578">
        <w:rPr>
          <w:rFonts w:cs="Arial"/>
          <w:szCs w:val="22"/>
        </w:rPr>
        <w:t>/menettelytapa</w:t>
      </w:r>
      <w:r w:rsidR="00496578">
        <w:rPr>
          <w:rFonts w:cs="Arial"/>
          <w:szCs w:val="22"/>
        </w:rPr>
        <w:t>-</w:t>
      </w:r>
      <w:r w:rsidR="00496578" w:rsidRPr="00496578">
        <w:rPr>
          <w:rFonts w:cs="Arial"/>
          <w:szCs w:val="22"/>
        </w:rPr>
        <w:t>/</w:t>
      </w:r>
      <w:r w:rsidRPr="00496578">
        <w:rPr>
          <w:rFonts w:cs="Arial"/>
          <w:szCs w:val="22"/>
        </w:rPr>
        <w:t xml:space="preserve">menetelmäohjeet ja luettelo ohjeista </w:t>
      </w:r>
    </w:p>
    <w:p w14:paraId="42884718" w14:textId="57491979" w:rsidR="00D06845" w:rsidRPr="00853D6C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Auditoinnit </w:t>
      </w:r>
    </w:p>
    <w:p w14:paraId="47E2F3EB" w14:textId="4EFE4177" w:rsidR="00D06845" w:rsidRPr="00424214" w:rsidRDefault="003F6A3B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0C431D">
        <w:rPr>
          <w:rFonts w:cs="Arial"/>
          <w:szCs w:val="22"/>
        </w:rPr>
        <w:t>Sisäisen</w:t>
      </w:r>
      <w:r w:rsidR="00F4207D" w:rsidRPr="000C431D">
        <w:rPr>
          <w:rFonts w:cs="Arial"/>
          <w:szCs w:val="22"/>
        </w:rPr>
        <w:t xml:space="preserve"> audit</w:t>
      </w:r>
      <w:r w:rsidRPr="000C431D">
        <w:rPr>
          <w:rFonts w:cs="Arial"/>
          <w:szCs w:val="22"/>
        </w:rPr>
        <w:t>oinnin</w:t>
      </w:r>
      <w:r w:rsidR="00F4207D" w:rsidRPr="000C431D">
        <w:rPr>
          <w:rFonts w:cs="Arial"/>
          <w:szCs w:val="22"/>
        </w:rPr>
        <w:t xml:space="preserve"> </w:t>
      </w:r>
      <w:r w:rsidR="003A4925" w:rsidRPr="000C431D">
        <w:rPr>
          <w:rFonts w:cs="Arial"/>
          <w:szCs w:val="22"/>
        </w:rPr>
        <w:t xml:space="preserve">suunnitelma ja </w:t>
      </w:r>
      <w:r w:rsidR="00D06845" w:rsidRPr="0075037B">
        <w:rPr>
          <w:rFonts w:cs="Arial"/>
          <w:szCs w:val="22"/>
        </w:rPr>
        <w:t>auditointi</w:t>
      </w:r>
      <w:r w:rsidR="0052253C" w:rsidRPr="0075037B">
        <w:rPr>
          <w:rFonts w:cs="Arial"/>
          <w:szCs w:val="22"/>
        </w:rPr>
        <w:t>raportit</w:t>
      </w:r>
      <w:r w:rsidR="00D06845" w:rsidRPr="00853D6C">
        <w:rPr>
          <w:rFonts w:cs="Arial"/>
          <w:noProof/>
          <w:szCs w:val="22"/>
        </w:rPr>
        <w:t xml:space="preserve">. </w:t>
      </w:r>
      <w:r w:rsidR="00D06845" w:rsidRPr="00853D6C">
        <w:rPr>
          <w:rFonts w:cs="Arial"/>
          <w:b/>
          <w:noProof/>
          <w:szCs w:val="22"/>
        </w:rPr>
        <w:t xml:space="preserve">Pääarvioijan aineistoon liitetään kaikki auditointiraportit ja teknisen arvioijan aineistoon ko. </w:t>
      </w:r>
      <w:r w:rsidR="006C18C2" w:rsidRPr="0075037B">
        <w:rPr>
          <w:rFonts w:cs="Arial"/>
          <w:b/>
          <w:noProof/>
          <w:szCs w:val="22"/>
        </w:rPr>
        <w:t>toimialueen</w:t>
      </w:r>
      <w:r w:rsidR="006C18C2" w:rsidRPr="00853D6C">
        <w:rPr>
          <w:rFonts w:cs="Arial"/>
          <w:b/>
          <w:noProof/>
          <w:szCs w:val="22"/>
        </w:rPr>
        <w:t xml:space="preserve"> </w:t>
      </w:r>
      <w:r w:rsidR="00D06845" w:rsidRPr="00853D6C">
        <w:rPr>
          <w:rFonts w:cs="Arial"/>
          <w:b/>
          <w:noProof/>
          <w:szCs w:val="22"/>
        </w:rPr>
        <w:t>auditointiraport</w:t>
      </w:r>
      <w:r w:rsidR="006F47F7" w:rsidRPr="000C431D">
        <w:rPr>
          <w:rFonts w:cs="Arial"/>
          <w:b/>
          <w:noProof/>
          <w:szCs w:val="22"/>
        </w:rPr>
        <w:t>it (edellisen arvioinnin jälkeiset raportit)</w:t>
      </w:r>
      <w:r w:rsidR="005B0F60">
        <w:rPr>
          <w:rFonts w:cs="Arial"/>
          <w:b/>
          <w:noProof/>
          <w:szCs w:val="22"/>
        </w:rPr>
        <w:t>.</w:t>
      </w:r>
    </w:p>
    <w:p w14:paraId="2ABBF80C" w14:textId="39D8021F" w:rsidR="00807D67" w:rsidRPr="00853D6C" w:rsidRDefault="00807D67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Johdon katselmukset</w:t>
      </w:r>
    </w:p>
    <w:p w14:paraId="0D3E00CE" w14:textId="541B107B" w:rsidR="006F47F7" w:rsidRDefault="00807D67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853D6C">
        <w:rPr>
          <w:rFonts w:cs="Arial"/>
          <w:szCs w:val="22"/>
        </w:rPr>
        <w:t xml:space="preserve">Laboratorion johdon katselmuksen pöytäkirjat. </w:t>
      </w:r>
      <w:r w:rsidRPr="000C431D">
        <w:rPr>
          <w:rFonts w:cs="Arial"/>
          <w:b/>
          <w:noProof/>
          <w:szCs w:val="22"/>
        </w:rPr>
        <w:t>Johdon katselmuksen pöytäkirjat pyydetään liittämään ainoastaan pääarvioijan aineistoon</w:t>
      </w:r>
      <w:r w:rsidR="006F47F7" w:rsidRPr="00853D6C">
        <w:rPr>
          <w:rFonts w:cs="Arial"/>
          <w:b/>
          <w:noProof/>
          <w:szCs w:val="22"/>
        </w:rPr>
        <w:t xml:space="preserve"> (edellisen arvioinnin jälkeiset pöytäkirjat)</w:t>
      </w:r>
      <w:r w:rsidR="005B0F60">
        <w:rPr>
          <w:rFonts w:cs="Arial"/>
          <w:b/>
          <w:noProof/>
          <w:szCs w:val="22"/>
        </w:rPr>
        <w:t>.</w:t>
      </w:r>
    </w:p>
    <w:p w14:paraId="3B0F420F" w14:textId="49EA5333" w:rsidR="00C22C18" w:rsidRPr="00D44E60" w:rsidRDefault="00C22C18" w:rsidP="00C22C18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lastRenderedPageBreak/>
        <w:t>Viestintä</w:t>
      </w:r>
    </w:p>
    <w:p w14:paraId="5365FD55" w14:textId="77777777" w:rsidR="00C22C18" w:rsidRPr="00D44E60" w:rsidRDefault="00C22C18" w:rsidP="00C22C18">
      <w:pPr>
        <w:spacing w:after="360"/>
        <w:ind w:left="426"/>
        <w:rPr>
          <w:b/>
          <w:noProof/>
        </w:rPr>
      </w:pPr>
      <w:r w:rsidRPr="00D44E60">
        <w:rPr>
          <w:rFonts w:cs="Arial"/>
        </w:rPr>
        <w:t>Mahdollisia muistioita (otos) sisäiseen viestintään ja biopankin toimintaan liittyvistä kokouksista</w:t>
      </w:r>
    </w:p>
    <w:p w14:paraId="2F27DF3F" w14:textId="69D83D72" w:rsidR="006E4898" w:rsidRPr="0075037B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Akkreditointiin viittaaminen </w:t>
      </w:r>
    </w:p>
    <w:p w14:paraId="46972309" w14:textId="55F3E18A" w:rsidR="006E4898" w:rsidRPr="000C431D" w:rsidRDefault="006E4898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Uudet esitteet ja muu vastaava materiaali, jossa on viitattu akkreditointiin tai käytetty akkreditointitunnusta. Internetissä julkaistu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aineisto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riittää tieto www-osoitteesta.</w:t>
      </w:r>
    </w:p>
    <w:p w14:paraId="735E23F9" w14:textId="2B74ADF0" w:rsidR="003972FC" w:rsidRPr="0075037B" w:rsidRDefault="00A5062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Pätevyyden hallinta, o</w:t>
      </w:r>
      <w:r w:rsidR="003972FC" w:rsidRPr="0075037B">
        <w:rPr>
          <w:rFonts w:cs="Arial"/>
          <w:szCs w:val="22"/>
        </w:rPr>
        <w:t>saamisen kehittäminen ja ylläpito</w:t>
      </w:r>
      <w:r w:rsidR="004C0B60" w:rsidRPr="0075037B">
        <w:rPr>
          <w:rFonts w:cs="Arial"/>
          <w:szCs w:val="22"/>
        </w:rPr>
        <w:t xml:space="preserve"> (esim. pätevyyden ylläpito)</w:t>
      </w:r>
      <w:r w:rsidR="0031190B" w:rsidRPr="0075037B">
        <w:rPr>
          <w:rFonts w:cs="Arial"/>
          <w:szCs w:val="22"/>
        </w:rPr>
        <w:t xml:space="preserve"> </w:t>
      </w:r>
    </w:p>
    <w:p w14:paraId="450214AC" w14:textId="36737F08" w:rsidR="004C0B60" w:rsidRDefault="004C0B60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Selvitys henkilöstön pätevyyden </w:t>
      </w:r>
      <w:r w:rsidR="0031190B" w:rsidRPr="00424214">
        <w:rPr>
          <w:rFonts w:cs="Arial"/>
          <w:noProof/>
          <w:szCs w:val="22"/>
        </w:rPr>
        <w:t>hallinnasta</w:t>
      </w:r>
      <w:r w:rsidRPr="0054714E">
        <w:rPr>
          <w:rFonts w:cs="Arial"/>
          <w:noProof/>
          <w:szCs w:val="22"/>
        </w:rPr>
        <w:t xml:space="preserve"> kuten </w:t>
      </w:r>
      <w:r w:rsidR="0031190B" w:rsidRPr="0054714E">
        <w:rPr>
          <w:rFonts w:cs="Arial"/>
          <w:noProof/>
          <w:szCs w:val="22"/>
        </w:rPr>
        <w:t xml:space="preserve">perehdytyksen, </w:t>
      </w:r>
      <w:r w:rsidRPr="0054714E">
        <w:rPr>
          <w:rFonts w:cs="Arial"/>
          <w:noProof/>
          <w:szCs w:val="22"/>
        </w:rPr>
        <w:t>koulutukse</w:t>
      </w:r>
      <w:r w:rsidR="00C457AB" w:rsidRPr="0054714E">
        <w:rPr>
          <w:rFonts w:cs="Arial"/>
          <w:noProof/>
          <w:szCs w:val="22"/>
        </w:rPr>
        <w:t>n</w:t>
      </w:r>
      <w:r w:rsidR="0031190B" w:rsidRPr="0054714E">
        <w:rPr>
          <w:rFonts w:cs="Arial"/>
          <w:noProof/>
          <w:szCs w:val="22"/>
        </w:rPr>
        <w:t xml:space="preserve"> ja pätevyyden seurannan (monitorointi) </w:t>
      </w:r>
      <w:r w:rsidR="00C457AB" w:rsidRPr="0054714E">
        <w:rPr>
          <w:rFonts w:cs="Arial"/>
          <w:noProof/>
          <w:szCs w:val="22"/>
        </w:rPr>
        <w:t>suunnitelmista ja toteutumisesta</w:t>
      </w:r>
    </w:p>
    <w:p w14:paraId="587BBE6E" w14:textId="0FC2E49D" w:rsidR="003972FC" w:rsidRPr="0075037B" w:rsidRDefault="003972F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Asiakaspalvelu</w:t>
      </w:r>
    </w:p>
    <w:p w14:paraId="47657924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Tärkeimmät asiakasryhmät </w:t>
      </w:r>
    </w:p>
    <w:p w14:paraId="1AE524DC" w14:textId="535C78C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Tiedot biopankkitoimintaan liittyvästä lainsäädännöstä sekä toimintaan liittyvistä viranomaisvaatimuksista, jotka </w:t>
      </w:r>
      <w:r w:rsidR="008B09D4">
        <w:rPr>
          <w:rFonts w:cs="Arial"/>
          <w:szCs w:val="22"/>
        </w:rPr>
        <w:t>biopankki</w:t>
      </w:r>
      <w:r w:rsidRPr="00D44E60">
        <w:rPr>
          <w:rFonts w:cs="Arial"/>
          <w:szCs w:val="22"/>
        </w:rPr>
        <w:t xml:space="preserve"> huomioi toiminnassaan </w:t>
      </w:r>
    </w:p>
    <w:p w14:paraId="63C3CA09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Mikäli biopankki palvelee viranomaisvalvontaa, tiedot minkälaisiin viranomaistarpeisiin toimintoja käytetään </w:t>
      </w:r>
    </w:p>
    <w:p w14:paraId="692AAB5C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Edellä mainittuihin liittyvät mahdolliset muutokset </w:t>
      </w:r>
    </w:p>
    <w:p w14:paraId="2C53C9CA" w14:textId="7D70F19E" w:rsidR="00C22C18" w:rsidRPr="00D44E60" w:rsidRDefault="00C22C18" w:rsidP="00C22C18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Toimeksiantojen</w:t>
      </w:r>
      <w:r w:rsidR="00496578">
        <w:rPr>
          <w:rFonts w:cs="Arial"/>
          <w:szCs w:val="22"/>
        </w:rPr>
        <w:t xml:space="preserve"> (materiaalin luovutus)</w:t>
      </w:r>
      <w:r w:rsidRPr="00D44E60">
        <w:rPr>
          <w:rFonts w:cs="Arial"/>
          <w:szCs w:val="22"/>
        </w:rPr>
        <w:t xml:space="preserve"> määrä ja raportointi</w:t>
      </w:r>
    </w:p>
    <w:p w14:paraId="257104C1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Esimerkkejä toimeksiantojen raportointitavoista liitteineen </w:t>
      </w:r>
      <w:r w:rsidRPr="00D44E60">
        <w:rPr>
          <w:rFonts w:cs="Arial"/>
          <w:b/>
          <w:szCs w:val="22"/>
        </w:rPr>
        <w:t xml:space="preserve">pätevyysalueen kaikilta osa-alueilta </w:t>
      </w:r>
    </w:p>
    <w:p w14:paraId="7BD026B1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Suoritettujen toimeksiantojen lukumäärä materiaaleittain ja toiminnoittain vuositasolla / tietyllä ajanjaksolla (kk/vuosi–kk/vuosi) (voi olla myös arvio)</w:t>
      </w:r>
    </w:p>
    <w:p w14:paraId="7B69588C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Toimeksiantojen kokonaismäärä em. ajanjaksolla</w:t>
      </w:r>
    </w:p>
    <w:p w14:paraId="1376E3A1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Akkreditoituna annettujen toimeksiantojen määrä em. ajanjaksolla</w:t>
      </w:r>
    </w:p>
    <w:p w14:paraId="11CA3958" w14:textId="0B309EAB" w:rsidR="0038708E" w:rsidRPr="000C431D" w:rsidRDefault="0038708E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Laadunvarmistus</w:t>
      </w:r>
    </w:p>
    <w:p w14:paraId="75E01FB8" w14:textId="6E9FC738" w:rsidR="00C22C18" w:rsidRPr="00D44E60" w:rsidRDefault="00C22C18" w:rsidP="00C22C18">
      <w:pPr>
        <w:pStyle w:val="listanumeroitu"/>
        <w:numPr>
          <w:ilvl w:val="0"/>
          <w:numId w:val="0"/>
        </w:numPr>
        <w:ind w:left="426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Selvitys laadunvarmistuksen periaatteiden toteutumisesta (vrt. </w:t>
      </w:r>
      <w:r w:rsidR="00496578">
        <w:rPr>
          <w:rFonts w:cs="Arial"/>
          <w:szCs w:val="22"/>
        </w:rPr>
        <w:t xml:space="preserve">soveltaen </w:t>
      </w:r>
      <w:r w:rsidRPr="00D44E60">
        <w:rPr>
          <w:rFonts w:cs="Arial"/>
          <w:szCs w:val="22"/>
        </w:rPr>
        <w:t>FINAS arviointiperiaate</w:t>
      </w:r>
      <w:r w:rsidR="00496578">
        <w:rPr>
          <w:rFonts w:cs="Arial"/>
          <w:szCs w:val="22"/>
        </w:rPr>
        <w:t xml:space="preserve"> A2 (laboratorioille))</w:t>
      </w:r>
    </w:p>
    <w:p w14:paraId="322DBC0C" w14:textId="49AB3B57" w:rsidR="00C22C18" w:rsidRPr="00B55A02" w:rsidRDefault="00C22C18" w:rsidP="00772E55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B55A02">
        <w:rPr>
          <w:rFonts w:cs="Arial"/>
          <w:szCs w:val="22"/>
        </w:rPr>
        <w:t xml:space="preserve">Laadunvarmistusohjelma eli pidemmän ajanjakson laadunvarmistussuunnitelma ja vuosisuunnitelmat </w:t>
      </w:r>
    </w:p>
    <w:p w14:paraId="1F93E8E9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D44E60">
        <w:rPr>
          <w:rFonts w:cs="Arial"/>
          <w:szCs w:val="22"/>
        </w:rPr>
        <w:t xml:space="preserve">Ulkoisten laadunvarmistustoimenpiteiden tulosten yhteenvedot johtopäätöksineen ja esimerkkejä tulosten käsittelystä (esim. käsittelymuistioita) </w:t>
      </w:r>
    </w:p>
    <w:p w14:paraId="085AF03D" w14:textId="77777777" w:rsidR="00C22C18" w:rsidRPr="00D44E60" w:rsidRDefault="00C22C18" w:rsidP="00C22C18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D44E60">
        <w:rPr>
          <w:rFonts w:cs="Arial"/>
          <w:szCs w:val="22"/>
        </w:rPr>
        <w:t>Pidemmän ajan ulkoisten laadunvarmistustoimenpiteiden trendiseuranta</w:t>
      </w:r>
    </w:p>
    <w:p w14:paraId="38AC1E6B" w14:textId="23BF137A" w:rsidR="006E4898" w:rsidRDefault="00C22C18" w:rsidP="00C22C18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Tiedot, millä menetelmillä ja materiaaleilla on osallistuttu ulkoisiin laadunvarmistustoimenpiteisiin, kun menetelmiä ja materiaaleja on useita samalle toiminnolle</w:t>
      </w:r>
      <w:r w:rsidR="006E4898" w:rsidRPr="00853D6C">
        <w:rPr>
          <w:rFonts w:cs="Arial"/>
          <w:szCs w:val="22"/>
        </w:rPr>
        <w:t xml:space="preserve"> </w:t>
      </w:r>
    </w:p>
    <w:p w14:paraId="51973835" w14:textId="3B365198" w:rsidR="0038708E" w:rsidRPr="00853D6C" w:rsidRDefault="0038708E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5" w:name="Teksti182"/>
      <w:r w:rsidRPr="00853D6C">
        <w:rPr>
          <w:rFonts w:cs="Arial"/>
          <w:szCs w:val="22"/>
        </w:rPr>
        <w:t>Kalibrointi</w:t>
      </w:r>
    </w:p>
    <w:bookmarkEnd w:id="5"/>
    <w:p w14:paraId="43D69F21" w14:textId="6EF8B1A6" w:rsidR="00E13104" w:rsidRDefault="00E13104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Kalibrointiohjelma mukaan lukien tiedot sisäisistä kalibroinneista (mille suureille on sisäisillä kalibroinneilla varmistettu metrologinen jäljitettävyys)</w:t>
      </w:r>
    </w:p>
    <w:p w14:paraId="55C41E85" w14:textId="27CDD913" w:rsidR="006C49EC" w:rsidRPr="000C431D" w:rsidRDefault="006C49E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Menetelmäohjeet sisäisten kalibrointien tekemiseksi</w:t>
      </w:r>
    </w:p>
    <w:p w14:paraId="6F8E9114" w14:textId="37C8017C" w:rsidR="002D7FAE" w:rsidRPr="002D7FAE" w:rsidRDefault="002D7FAE" w:rsidP="002D7FAE">
      <w:pPr>
        <w:pStyle w:val="listanumeroitu"/>
        <w:numPr>
          <w:ilvl w:val="0"/>
          <w:numId w:val="0"/>
        </w:numPr>
        <w:spacing w:before="0" w:after="360"/>
        <w:ind w:left="567" w:hanging="567"/>
        <w:jc w:val="both"/>
        <w:rPr>
          <w:rFonts w:cs="Arial"/>
          <w:b/>
          <w:bCs/>
          <w:szCs w:val="22"/>
        </w:rPr>
      </w:pPr>
      <w:r w:rsidRPr="002D7FAE">
        <w:rPr>
          <w:rFonts w:cs="Arial"/>
          <w:b/>
          <w:bCs/>
          <w:szCs w:val="22"/>
        </w:rPr>
        <w:t>Seuraavat aineistot toimitetaan tarvittaessa:</w:t>
      </w:r>
    </w:p>
    <w:p w14:paraId="735BFCFB" w14:textId="186F60ED" w:rsidR="003E3B3B" w:rsidRPr="001F4C1F" w:rsidRDefault="003E3B3B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lastRenderedPageBreak/>
        <w:t>Mukautuva pätevyysalue</w:t>
      </w:r>
      <w:r w:rsidR="003B58E3" w:rsidRPr="001F4C1F">
        <w:rPr>
          <w:rFonts w:cs="Arial"/>
          <w:szCs w:val="22"/>
        </w:rPr>
        <w:t xml:space="preserve"> </w:t>
      </w:r>
      <w:r w:rsidR="003B58E3" w:rsidRPr="001F4C1F">
        <w:rPr>
          <w:rFonts w:cs="Arial"/>
          <w:b/>
          <w:bCs/>
          <w:szCs w:val="22"/>
        </w:rPr>
        <w:t>(jos pätevyysalueessa)</w:t>
      </w:r>
      <w:r w:rsidR="00060D88" w:rsidRPr="001F4C1F">
        <w:rPr>
          <w:rFonts w:cs="Arial"/>
          <w:szCs w:val="22"/>
        </w:rPr>
        <w:tab/>
      </w:r>
    </w:p>
    <w:p w14:paraId="3E77993F" w14:textId="4D118144" w:rsidR="004A68E2" w:rsidRPr="001F4C1F" w:rsidRDefault="004A68E2" w:rsidP="00ED121A">
      <w:pPr>
        <w:pStyle w:val="listanumeroitu"/>
        <w:numPr>
          <w:ilvl w:val="0"/>
          <w:numId w:val="0"/>
        </w:numPr>
        <w:tabs>
          <w:tab w:val="left" w:pos="1134"/>
        </w:tabs>
        <w:ind w:left="426"/>
        <w:jc w:val="both"/>
        <w:rPr>
          <w:rFonts w:cs="Arial"/>
          <w:szCs w:val="22"/>
        </w:rPr>
      </w:pPr>
      <w:bookmarkStart w:id="6" w:name="_Hlk13124273"/>
      <w:r w:rsidRPr="001F4C1F">
        <w:t>Tiedot mukautuvasta pätevyysalueesta ja sen käytöstä (vrt. FINAS Arviointiperiaate A3)</w:t>
      </w:r>
      <w:bookmarkEnd w:id="6"/>
    </w:p>
    <w:p w14:paraId="5E539EE2" w14:textId="3D49A68B" w:rsidR="00961A70" w:rsidRPr="001F4C1F" w:rsidRDefault="002C681E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Tiedot m</w:t>
      </w:r>
      <w:r w:rsidR="003B52CC" w:rsidRPr="001F4C1F">
        <w:rPr>
          <w:rFonts w:cs="Arial"/>
          <w:szCs w:val="22"/>
        </w:rPr>
        <w:t xml:space="preserve">ukautuvan pätevyysalueen menetelmistä </w:t>
      </w:r>
    </w:p>
    <w:p w14:paraId="5650D610" w14:textId="4F9C54A1" w:rsidR="00C22C18" w:rsidRPr="00D44E60" w:rsidRDefault="00C22C18" w:rsidP="00C22C18">
      <w:pPr>
        <w:pStyle w:val="listanumeroitu"/>
        <w:numPr>
          <w:ilvl w:val="2"/>
          <w:numId w:val="6"/>
        </w:numPr>
        <w:spacing w:before="0" w:after="0"/>
        <w:ind w:left="1418" w:hanging="425"/>
        <w:rPr>
          <w:rFonts w:cs="Arial"/>
          <w:szCs w:val="22"/>
        </w:rPr>
      </w:pPr>
      <w:r w:rsidRPr="00D44E60">
        <w:rPr>
          <w:rFonts w:cs="Arial"/>
          <w:szCs w:val="22"/>
        </w:rPr>
        <w:t>Yksityiskohtainen lista, josta käy ilmi materiaali, prosessi/toiminto/menettely, säilytysolosuhteet ja menetelmä (myös standardien ym. vuosiluku, mikäli vuosilukua ei ole mainittu pätevyysalueessa)</w:t>
      </w:r>
    </w:p>
    <w:p w14:paraId="1CCFEF80" w14:textId="767ED6F6" w:rsidR="00C22C18" w:rsidRPr="00D44E60" w:rsidRDefault="00C22C18" w:rsidP="00C22C18">
      <w:pPr>
        <w:pStyle w:val="listanumeroitu"/>
        <w:numPr>
          <w:ilvl w:val="2"/>
          <w:numId w:val="6"/>
        </w:numPr>
        <w:spacing w:before="0" w:after="0"/>
        <w:ind w:left="1418" w:hanging="425"/>
        <w:jc w:val="both"/>
        <w:rPr>
          <w:rFonts w:cs="Arial"/>
          <w:szCs w:val="22"/>
        </w:rPr>
      </w:pPr>
      <w:r w:rsidRPr="00D44E60">
        <w:rPr>
          <w:rFonts w:cs="Arial"/>
          <w:szCs w:val="22"/>
        </w:rPr>
        <w:t>Selvitys mukautuvan pätevyysalueen toimintojen käytöstä: ajanjakso (alkaen edellisestä arvioinnista), materiaali, prosessi/toiminto/menettely, säilytysolosuhteet, menetelmä, käyttöönoton päivämäärä</w:t>
      </w:r>
    </w:p>
    <w:p w14:paraId="550E95C6" w14:textId="31809711" w:rsidR="00BC01E7" w:rsidRPr="001F4C1F" w:rsidRDefault="003B52C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Muutoksiin liittyvä dokumentaatio kuten validoint</w:t>
      </w:r>
      <w:r w:rsidR="00961A70" w:rsidRPr="001F4C1F">
        <w:rPr>
          <w:rFonts w:cs="Arial"/>
          <w:szCs w:val="22"/>
        </w:rPr>
        <w:t>i-/verifiointi</w:t>
      </w:r>
      <w:r w:rsidRPr="001F4C1F">
        <w:rPr>
          <w:rFonts w:cs="Arial"/>
          <w:szCs w:val="22"/>
        </w:rPr>
        <w:t>raportit</w:t>
      </w:r>
    </w:p>
    <w:p w14:paraId="798D5E97" w14:textId="2D919B44" w:rsidR="00C22C18" w:rsidRPr="00D44E60" w:rsidRDefault="00C22C18" w:rsidP="00C22C18">
      <w:pPr>
        <w:pStyle w:val="listanumeroitu"/>
        <w:numPr>
          <w:ilvl w:val="0"/>
          <w:numId w:val="6"/>
        </w:numPr>
        <w:tabs>
          <w:tab w:val="left" w:pos="1134"/>
        </w:tabs>
        <w:spacing w:before="0" w:after="0"/>
        <w:ind w:left="993" w:hanging="426"/>
        <w:jc w:val="both"/>
        <w:rPr>
          <w:rFonts w:cs="Arial"/>
          <w:szCs w:val="22"/>
        </w:rPr>
      </w:pPr>
      <w:bookmarkStart w:id="7" w:name="Teksti184"/>
      <w:bookmarkStart w:id="8" w:name="_Hlk13117454"/>
      <w:r w:rsidRPr="00D44E60">
        <w:rPr>
          <w:rFonts w:cs="Arial"/>
          <w:szCs w:val="22"/>
        </w:rPr>
        <w:t xml:space="preserve">Annettujen toimeksiantoraporttien lukumäärä koskien uusia laajennuksia mukautuvan pätevyysalueen sisällä </w:t>
      </w:r>
    </w:p>
    <w:p w14:paraId="3F72C57C" w14:textId="491742AB" w:rsidR="00C22C18" w:rsidRPr="00D44E60" w:rsidRDefault="00C22C18" w:rsidP="00C22C18">
      <w:pPr>
        <w:pStyle w:val="listanumeroitu"/>
        <w:numPr>
          <w:ilvl w:val="0"/>
          <w:numId w:val="6"/>
        </w:numPr>
        <w:tabs>
          <w:tab w:val="left" w:pos="1134"/>
        </w:tabs>
        <w:spacing w:before="0" w:after="360"/>
        <w:ind w:left="993" w:hanging="426"/>
        <w:jc w:val="both"/>
        <w:rPr>
          <w:rFonts w:cs="Arial"/>
          <w:szCs w:val="22"/>
        </w:rPr>
      </w:pPr>
      <w:bookmarkStart w:id="9" w:name="_Hlk13552986"/>
      <w:r w:rsidRPr="00D44E60">
        <w:rPr>
          <w:rFonts w:cs="Arial"/>
        </w:rPr>
        <w:t>Mukautuvan pätevyysalueen toimintojen ulkoisten laadunvarmistustoimenpiteiden tulokset ja trendiseurannat</w:t>
      </w:r>
    </w:p>
    <w:p w14:paraId="077B57F4" w14:textId="77777777" w:rsidR="004E5EDF" w:rsidRPr="001F4C1F" w:rsidRDefault="004E5EDF" w:rsidP="004E5EDF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10" w:name="_Hlk13117546"/>
      <w:bookmarkStart w:id="11" w:name="_Hlk68699573"/>
      <w:bookmarkEnd w:id="7"/>
      <w:bookmarkEnd w:id="8"/>
      <w:bookmarkEnd w:id="9"/>
      <w:r w:rsidRPr="001F4C1F">
        <w:rPr>
          <w:rFonts w:cs="Arial"/>
          <w:szCs w:val="22"/>
        </w:rPr>
        <w:t xml:space="preserve">Tietojärjestelmän arviointi </w:t>
      </w:r>
      <w:r w:rsidRPr="001F4C1F">
        <w:rPr>
          <w:rFonts w:cs="Arial"/>
          <w:szCs w:val="22"/>
        </w:rPr>
        <w:tab/>
      </w:r>
      <w:r w:rsidRPr="001F4C1F">
        <w:rPr>
          <w:rFonts w:cs="Arial"/>
          <w:b/>
          <w:bCs/>
          <w:szCs w:val="22"/>
        </w:rPr>
        <w:t>(Tiedot toimitetaan FINASin erillisestä pyynnöstä)</w:t>
      </w:r>
    </w:p>
    <w:p w14:paraId="21E9E5CA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Selvitys tietojärjestelmään liittyvästä ylläpidosta mukaan lukien alihankinta </w:t>
      </w:r>
    </w:p>
    <w:p w14:paraId="25212810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Tietojärjestelmiin liittyvä dokumentaatio ja ohjeistus </w:t>
      </w:r>
    </w:p>
    <w:p w14:paraId="040AB1B4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Verkkokuva </w:t>
      </w:r>
    </w:p>
    <w:p w14:paraId="294FE93C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Tietoturvastrategia, salasanapolitiikka, virustorjunta, varmistukset/palautukset </w:t>
      </w:r>
    </w:p>
    <w:p w14:paraId="79B36807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Henkilökunnan perehdytys/osaamisen ylläpito </w:t>
      </w:r>
    </w:p>
    <w:p w14:paraId="6D1A0EC1" w14:textId="3A0BA3C1" w:rsidR="004E5EDF" w:rsidRPr="004E5ED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Mahdollinen muu dokumentaatio</w:t>
      </w:r>
    </w:p>
    <w:bookmarkEnd w:id="10"/>
    <w:bookmarkEnd w:id="11"/>
    <w:p w14:paraId="77B64A8A" w14:textId="157BFDCF" w:rsidR="006D0806" w:rsidRDefault="006D0806" w:rsidP="00043362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</w:p>
    <w:p w14:paraId="50C49EFA" w14:textId="77777777" w:rsidR="006D0806" w:rsidRDefault="006D0806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14:paraId="60F126F4" w14:textId="43640D7A" w:rsidR="00750B35" w:rsidRPr="00BC07DB" w:rsidRDefault="00BC07DB" w:rsidP="00BC07DB">
      <w:pPr>
        <w:pStyle w:val="Otsikko1"/>
        <w:numPr>
          <w:ilvl w:val="0"/>
          <w:numId w:val="0"/>
        </w:numPr>
        <w:ind w:left="576" w:hanging="576"/>
        <w:rPr>
          <w:sz w:val="24"/>
          <w:szCs w:val="24"/>
        </w:rPr>
      </w:pPr>
      <w:r w:rsidRPr="00BC07DB"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 xml:space="preserve">  </w:t>
      </w:r>
      <w:r w:rsidR="007112DC" w:rsidRPr="00BC07DB">
        <w:rPr>
          <w:sz w:val="24"/>
          <w:szCs w:val="24"/>
        </w:rPr>
        <w:t>AINEISTON TOIMITUS</w:t>
      </w:r>
      <w:r w:rsidR="00A73A79">
        <w:rPr>
          <w:sz w:val="24"/>
          <w:szCs w:val="24"/>
        </w:rPr>
        <w:t xml:space="preserve"> EKSTRANETTIIN</w:t>
      </w:r>
    </w:p>
    <w:p w14:paraId="593637BF" w14:textId="768E66F9" w:rsidR="00F01594" w:rsidRPr="00DD083B" w:rsidRDefault="00F01594" w:rsidP="0075037B">
      <w:pPr>
        <w:jc w:val="both"/>
        <w:rPr>
          <w:rFonts w:cs="Arial"/>
          <w:noProof/>
          <w:szCs w:val="22"/>
        </w:rPr>
      </w:pPr>
      <w:bookmarkStart w:id="12" w:name="Teksti204"/>
      <w:r w:rsidRPr="00424214">
        <w:rPr>
          <w:rFonts w:cs="Arial"/>
          <w:noProof/>
          <w:szCs w:val="22"/>
        </w:rPr>
        <w:t>Jokaiselle arvioijalle toimitetaan oma zip-tiedosto, joka sis</w:t>
      </w:r>
      <w:r w:rsidRPr="0054714E">
        <w:rPr>
          <w:rFonts w:cs="Arial"/>
          <w:noProof/>
          <w:szCs w:val="22"/>
        </w:rPr>
        <w:t xml:space="preserve">ältää liiteluettelon </w:t>
      </w:r>
      <w:r w:rsidR="000E0FA8">
        <w:rPr>
          <w:rFonts w:cs="Arial"/>
          <w:noProof/>
          <w:szCs w:val="22"/>
        </w:rPr>
        <w:t xml:space="preserve">numeroinnin </w:t>
      </w:r>
      <w:r w:rsidRPr="0054714E">
        <w:rPr>
          <w:rFonts w:cs="Arial"/>
          <w:noProof/>
          <w:szCs w:val="22"/>
        </w:rPr>
        <w:t>mukaise</w:t>
      </w:r>
      <w:r w:rsidR="000E0FA8">
        <w:rPr>
          <w:rFonts w:cs="Arial"/>
          <w:noProof/>
          <w:szCs w:val="22"/>
        </w:rPr>
        <w:t>sti kansioidun</w:t>
      </w:r>
      <w:r w:rsidRPr="0054714E">
        <w:rPr>
          <w:rFonts w:cs="Arial"/>
          <w:noProof/>
          <w:szCs w:val="22"/>
        </w:rPr>
        <w:t xml:space="preserve"> aineiston</w:t>
      </w:r>
      <w:r w:rsidR="00973580">
        <w:rPr>
          <w:rFonts w:cs="Arial"/>
          <w:noProof/>
          <w:szCs w:val="22"/>
        </w:rPr>
        <w:t>, ks. kuva alla</w:t>
      </w:r>
      <w:r w:rsidRPr="0054714E">
        <w:rPr>
          <w:rFonts w:cs="Arial"/>
          <w:noProof/>
          <w:szCs w:val="22"/>
        </w:rPr>
        <w:t xml:space="preserve">. </w:t>
      </w:r>
      <w:r w:rsidRPr="00DD083B">
        <w:rPr>
          <w:rFonts w:cs="Arial"/>
          <w:b/>
          <w:bCs/>
          <w:noProof/>
          <w:szCs w:val="22"/>
        </w:rPr>
        <w:t xml:space="preserve">Zip- tiedoston nimessä </w:t>
      </w:r>
      <w:r w:rsidR="00EF5D49" w:rsidRPr="00DD083B">
        <w:rPr>
          <w:rFonts w:cs="Arial"/>
          <w:b/>
          <w:bCs/>
          <w:noProof/>
          <w:szCs w:val="22"/>
        </w:rPr>
        <w:t>on oltava</w:t>
      </w:r>
      <w:r w:rsidRPr="00DD083B">
        <w:rPr>
          <w:rFonts w:cs="Arial"/>
          <w:b/>
          <w:bCs/>
          <w:noProof/>
          <w:szCs w:val="22"/>
        </w:rPr>
        <w:t xml:space="preserve"> akkreditointitunnus</w:t>
      </w:r>
      <w:r w:rsidRPr="00DD083B">
        <w:rPr>
          <w:rFonts w:cs="Arial"/>
          <w:noProof/>
          <w:szCs w:val="22"/>
        </w:rPr>
        <w:t xml:space="preserve">, esim. </w:t>
      </w:r>
      <w:r w:rsidR="00146BCC">
        <w:rPr>
          <w:rFonts w:cs="Arial"/>
          <w:noProof/>
          <w:szCs w:val="22"/>
        </w:rPr>
        <w:t>B</w:t>
      </w:r>
      <w:r w:rsidR="005B0F60" w:rsidRPr="00DD083B">
        <w:rPr>
          <w:rFonts w:cs="Arial"/>
          <w:noProof/>
          <w:szCs w:val="22"/>
        </w:rPr>
        <w:t>xxx</w:t>
      </w:r>
      <w:r w:rsidRPr="00DD083B">
        <w:rPr>
          <w:rFonts w:cs="Arial"/>
          <w:noProof/>
          <w:szCs w:val="22"/>
        </w:rPr>
        <w:t xml:space="preserve"> kemia.zip</w:t>
      </w:r>
      <w:r w:rsidR="00BA51D7" w:rsidRPr="00DD083B">
        <w:rPr>
          <w:rFonts w:cs="Arial"/>
          <w:noProof/>
          <w:szCs w:val="22"/>
        </w:rPr>
        <w:t xml:space="preserve">, </w:t>
      </w:r>
      <w:r w:rsidR="00146BCC">
        <w:rPr>
          <w:rFonts w:cs="Arial"/>
          <w:noProof/>
          <w:szCs w:val="22"/>
        </w:rPr>
        <w:t>B</w:t>
      </w:r>
      <w:r w:rsidR="005B0F60" w:rsidRPr="00DD083B">
        <w:rPr>
          <w:rFonts w:cs="Arial"/>
          <w:noProof/>
          <w:szCs w:val="22"/>
        </w:rPr>
        <w:t>xxx</w:t>
      </w:r>
      <w:r w:rsidR="00BA51D7" w:rsidRPr="00DD083B">
        <w:rPr>
          <w:rFonts w:cs="Arial"/>
          <w:noProof/>
          <w:szCs w:val="22"/>
        </w:rPr>
        <w:t xml:space="preserve"> johtamisjärjestelmä.zip</w:t>
      </w:r>
      <w:r w:rsidRPr="00DD083B">
        <w:rPr>
          <w:rFonts w:cs="Arial"/>
          <w:noProof/>
          <w:szCs w:val="22"/>
        </w:rPr>
        <w:t>.</w:t>
      </w:r>
      <w:r w:rsidR="00625A1B" w:rsidRPr="00DD083B">
        <w:rPr>
          <w:rFonts w:cs="Arial"/>
          <w:noProof/>
          <w:szCs w:val="22"/>
        </w:rPr>
        <w:t xml:space="preserve"> Ethän muuta liitenumerointia.</w:t>
      </w:r>
    </w:p>
    <w:p w14:paraId="0DF9257E" w14:textId="7A8011B5" w:rsidR="003B52CC" w:rsidRPr="00853D6C" w:rsidRDefault="00383A3E" w:rsidP="0075037B">
      <w:pPr>
        <w:jc w:val="both"/>
        <w:rPr>
          <w:rFonts w:cs="Arial"/>
          <w:noProof/>
          <w:szCs w:val="22"/>
        </w:rPr>
      </w:pPr>
      <w:r w:rsidRPr="000C431D">
        <w:rPr>
          <w:rFonts w:cs="Arial"/>
          <w:b/>
          <w:noProof/>
          <w:szCs w:val="22"/>
        </w:rPr>
        <w:t xml:space="preserve">Pakatun tiedoston </w:t>
      </w:r>
      <w:r w:rsidR="00EF5D49">
        <w:rPr>
          <w:rFonts w:cs="Arial"/>
          <w:b/>
          <w:noProof/>
          <w:szCs w:val="22"/>
        </w:rPr>
        <w:t>on oltava</w:t>
      </w:r>
      <w:r w:rsidRPr="00853D6C">
        <w:rPr>
          <w:rFonts w:cs="Arial"/>
          <w:b/>
          <w:noProof/>
          <w:szCs w:val="22"/>
        </w:rPr>
        <w:t xml:space="preserve"> .zip-muotoa</w:t>
      </w:r>
      <w:r w:rsidRPr="00853D6C">
        <w:rPr>
          <w:rFonts w:cs="Arial"/>
          <w:noProof/>
          <w:szCs w:val="22"/>
        </w:rPr>
        <w:t xml:space="preserve">, muita pakkausmuotoja kuten .rar tai .7z ei </w:t>
      </w:r>
      <w:r w:rsidR="00EF5D49">
        <w:rPr>
          <w:rFonts w:cs="Arial"/>
          <w:noProof/>
          <w:szCs w:val="22"/>
        </w:rPr>
        <w:t>saa</w:t>
      </w:r>
      <w:r w:rsidR="001B7512" w:rsidRPr="00853D6C"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 xml:space="preserve">käyttää. </w:t>
      </w:r>
      <w:r w:rsidR="003B52CC" w:rsidRPr="000C431D">
        <w:rPr>
          <w:rFonts w:cs="Arial"/>
          <w:noProof/>
          <w:szCs w:val="22"/>
        </w:rPr>
        <w:t xml:space="preserve">Zip-tiedostojen koko </w:t>
      </w:r>
      <w:r w:rsidR="00EF5D49">
        <w:rPr>
          <w:rFonts w:cs="Arial"/>
          <w:noProof/>
          <w:szCs w:val="22"/>
        </w:rPr>
        <w:t>on säilytettävä</w:t>
      </w:r>
      <w:r w:rsidR="003B52CC" w:rsidRPr="00853D6C">
        <w:rPr>
          <w:rFonts w:cs="Arial"/>
          <w:noProof/>
          <w:szCs w:val="22"/>
        </w:rPr>
        <w:t xml:space="preserve"> kohtuullisena, mielellään alle 50</w:t>
      </w:r>
      <w:r w:rsidR="00EF5D49">
        <w:rPr>
          <w:rFonts w:cs="Arial"/>
          <w:noProof/>
          <w:szCs w:val="22"/>
        </w:rPr>
        <w:t xml:space="preserve"> </w:t>
      </w:r>
      <w:r w:rsidR="003B52CC" w:rsidRPr="00853D6C">
        <w:rPr>
          <w:rFonts w:cs="Arial"/>
          <w:noProof/>
          <w:szCs w:val="22"/>
        </w:rPr>
        <w:t>M</w:t>
      </w:r>
      <w:r w:rsidR="006340DA">
        <w:rPr>
          <w:rFonts w:cs="Arial"/>
          <w:noProof/>
          <w:szCs w:val="22"/>
        </w:rPr>
        <w:t>t</w:t>
      </w:r>
      <w:r w:rsidR="003B52CC" w:rsidRPr="00853D6C">
        <w:rPr>
          <w:rFonts w:cs="Arial"/>
          <w:noProof/>
          <w:szCs w:val="22"/>
        </w:rPr>
        <w:t xml:space="preserve"> per zip. </w:t>
      </w:r>
    </w:p>
    <w:p w14:paraId="6FAB312D" w14:textId="4A0688B4" w:rsidR="003B52CC" w:rsidRDefault="001B7512" w:rsidP="005174F8">
      <w:pPr>
        <w:spacing w:after="240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Materiaali </w:t>
      </w:r>
      <w:r w:rsidR="00E82DE1">
        <w:rPr>
          <w:rFonts w:cs="Arial"/>
          <w:noProof/>
          <w:szCs w:val="22"/>
        </w:rPr>
        <w:t>järjestetään</w:t>
      </w:r>
      <w:r w:rsidRPr="00853D6C">
        <w:rPr>
          <w:rFonts w:cs="Arial"/>
          <w:noProof/>
          <w:szCs w:val="22"/>
        </w:rPr>
        <w:t xml:space="preserve"> </w:t>
      </w:r>
      <w:r w:rsidR="00FF42AD" w:rsidRPr="000C431D">
        <w:rPr>
          <w:rFonts w:cs="Arial"/>
          <w:noProof/>
          <w:szCs w:val="22"/>
        </w:rPr>
        <w:t>aineistopyynnön liiteluettelon muka</w:t>
      </w:r>
      <w:r w:rsidR="00383A3E" w:rsidRPr="000C431D">
        <w:rPr>
          <w:rFonts w:cs="Arial"/>
          <w:noProof/>
          <w:szCs w:val="22"/>
        </w:rPr>
        <w:t>is</w:t>
      </w:r>
      <w:r w:rsidR="00BA51D7" w:rsidRPr="000C431D">
        <w:rPr>
          <w:rFonts w:cs="Arial"/>
          <w:noProof/>
          <w:szCs w:val="22"/>
        </w:rPr>
        <w:t>iin</w:t>
      </w:r>
      <w:r w:rsidR="00383A3E" w:rsidRPr="00424214">
        <w:rPr>
          <w:rFonts w:cs="Arial"/>
          <w:noProof/>
          <w:szCs w:val="22"/>
        </w:rPr>
        <w:t xml:space="preserve"> </w:t>
      </w:r>
      <w:r w:rsidR="00FF42AD" w:rsidRPr="00424214">
        <w:rPr>
          <w:rFonts w:cs="Arial"/>
          <w:noProof/>
          <w:szCs w:val="22"/>
        </w:rPr>
        <w:t>alikansioi</w:t>
      </w:r>
      <w:r w:rsidR="00BA51D7" w:rsidRPr="00424214">
        <w:rPr>
          <w:rFonts w:cs="Arial"/>
          <w:noProof/>
          <w:szCs w:val="22"/>
        </w:rPr>
        <w:t>hin</w:t>
      </w:r>
      <w:r w:rsidR="006A2735" w:rsidRPr="0054714E">
        <w:rPr>
          <w:rFonts w:cs="Arial"/>
          <w:noProof/>
          <w:szCs w:val="22"/>
        </w:rPr>
        <w:t xml:space="preserve">. </w:t>
      </w:r>
      <w:r w:rsidR="008645FC">
        <w:rPr>
          <w:rFonts w:cs="Arial"/>
          <w:noProof/>
          <w:szCs w:val="22"/>
        </w:rPr>
        <w:t xml:space="preserve">Alikansioissa tulee olla </w:t>
      </w:r>
      <w:r w:rsidR="008645FC" w:rsidRPr="008645FC">
        <w:rPr>
          <w:rFonts w:cs="Arial"/>
          <w:noProof/>
          <w:szCs w:val="22"/>
        </w:rPr>
        <w:t>omia alikansiotasoja maksimissaan yksi</w:t>
      </w:r>
      <w:r w:rsidR="00940DD5">
        <w:rPr>
          <w:rFonts w:cs="Arial"/>
          <w:noProof/>
          <w:szCs w:val="22"/>
        </w:rPr>
        <w:t xml:space="preserve"> </w:t>
      </w:r>
      <w:r w:rsidR="00776F79">
        <w:rPr>
          <w:rFonts w:cs="Arial"/>
          <w:noProof/>
          <w:szCs w:val="22"/>
        </w:rPr>
        <w:t>ja</w:t>
      </w:r>
      <w:r w:rsidR="00940DD5">
        <w:rPr>
          <w:rFonts w:cs="Arial"/>
          <w:noProof/>
          <w:szCs w:val="22"/>
        </w:rPr>
        <w:t xml:space="preserve"> kansioiden </w:t>
      </w:r>
      <w:r w:rsidR="00973580">
        <w:rPr>
          <w:rFonts w:cs="Arial"/>
          <w:noProof/>
          <w:szCs w:val="22"/>
        </w:rPr>
        <w:t>sekä</w:t>
      </w:r>
      <w:r w:rsidR="00940DD5">
        <w:rPr>
          <w:rFonts w:cs="Arial"/>
          <w:noProof/>
          <w:szCs w:val="22"/>
        </w:rPr>
        <w:t xml:space="preserve"> tiedostojen nimet olisi toivottavaa pitää lyhyinä, jotta </w:t>
      </w:r>
      <w:r w:rsidR="00940DD5" w:rsidRPr="00853D6C">
        <w:rPr>
          <w:rFonts w:cs="Arial"/>
          <w:noProof/>
          <w:szCs w:val="22"/>
        </w:rPr>
        <w:t xml:space="preserve">zip-tiedostojen </w:t>
      </w:r>
      <w:r w:rsidR="00940DD5" w:rsidRPr="000C431D">
        <w:rPr>
          <w:rFonts w:cs="Arial"/>
          <w:noProof/>
          <w:szCs w:val="22"/>
        </w:rPr>
        <w:t>purkami</w:t>
      </w:r>
      <w:r w:rsidR="00940DD5">
        <w:rPr>
          <w:rFonts w:cs="Arial"/>
          <w:noProof/>
          <w:szCs w:val="22"/>
        </w:rPr>
        <w:t>sessa ei tule ongelmia.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DD083B">
        <w:trPr>
          <w:trHeight w:val="923"/>
        </w:trPr>
        <w:tc>
          <w:tcPr>
            <w:tcW w:w="1446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853D6C">
              <w:rPr>
                <w:rFonts w:cs="Arial"/>
                <w:noProof/>
                <w:szCs w:val="22"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2"/>
    <w:p w14:paraId="6529C45D" w14:textId="1DCC4065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 w:rsidRPr="008F0638">
        <w:rPr>
          <w:rFonts w:cs="Arial"/>
          <w:noProof/>
          <w:szCs w:val="22"/>
          <w:u w:val="single"/>
        </w:rPr>
        <w:t>Lyhyt Ekstranet-ohje:</w:t>
      </w:r>
    </w:p>
    <w:p w14:paraId="7EE15D24" w14:textId="01A5A98F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Siirry Dokumentit -välilehdelle ja paina "Tuo uusia dokumentteja" -painiketta. Valitse listasta kansio</w:t>
      </w:r>
      <w:r w:rsidR="00382D18">
        <w:rPr>
          <w:rFonts w:cs="Arial"/>
          <w:noProof/>
          <w:szCs w:val="22"/>
        </w:rPr>
        <w:t>,</w:t>
      </w:r>
      <w:r w:rsidR="001C1F41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>johon haluat tallentaa tiedoston.</w:t>
      </w:r>
      <w:r w:rsidR="00382D18" w:rsidRPr="00382D18">
        <w:t xml:space="preserve"> </w:t>
      </w:r>
      <w:r w:rsidR="00087273">
        <w:rPr>
          <w:rFonts w:cs="Arial"/>
          <w:noProof/>
          <w:szCs w:val="22"/>
        </w:rPr>
        <w:t>Organisaatiosi</w:t>
      </w:r>
      <w:r w:rsidR="00382D18" w:rsidRPr="00382D18">
        <w:rPr>
          <w:rFonts w:cs="Arial"/>
          <w:noProof/>
          <w:szCs w:val="22"/>
        </w:rPr>
        <w:t xml:space="preserve"> akkreditointitunnuksella nimetyn kansion alla on </w:t>
      </w:r>
      <w:r w:rsidR="00382D18">
        <w:rPr>
          <w:rFonts w:cs="Arial"/>
          <w:noProof/>
          <w:szCs w:val="22"/>
        </w:rPr>
        <w:t>ali</w:t>
      </w:r>
      <w:r w:rsidR="00382D18" w:rsidRPr="00382D18">
        <w:rPr>
          <w:rFonts w:cs="Arial"/>
          <w:noProof/>
          <w:szCs w:val="22"/>
        </w:rPr>
        <w:t>kansio</w:t>
      </w:r>
      <w:r w:rsidR="00C103CC">
        <w:rPr>
          <w:rFonts w:cs="Arial"/>
          <w:noProof/>
          <w:szCs w:val="22"/>
        </w:rPr>
        <w:t>ita</w:t>
      </w:r>
      <w:r w:rsidR="00382D18" w:rsidRPr="00382D18">
        <w:rPr>
          <w:rFonts w:cs="Arial"/>
          <w:noProof/>
          <w:szCs w:val="22"/>
        </w:rPr>
        <w:t xml:space="preserve"> (alla esimerkki)</w:t>
      </w:r>
      <w:r w:rsidRPr="00A73A79">
        <w:rPr>
          <w:rFonts w:cs="Arial"/>
          <w:noProof/>
          <w:szCs w:val="22"/>
        </w:rPr>
        <w:t>:</w:t>
      </w:r>
    </w:p>
    <w:p w14:paraId="062F81E4" w14:textId="641ABAE5" w:rsidR="00A73A79" w:rsidRDefault="00146BCC" w:rsidP="00DD083B">
      <w:pPr>
        <w:ind w:left="1304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Bxxx</w:t>
      </w:r>
      <w:r w:rsidR="003D3149"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Yhteiset</w:t>
      </w:r>
      <w:r w:rsidR="00DD083B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Bxxx</w:t>
      </w:r>
      <w:r w:rsidR="003D3149"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Asiakas</w:t>
      </w:r>
      <w:r w:rsidR="003D3149">
        <w:rPr>
          <w:rFonts w:cs="Arial"/>
          <w:noProof/>
          <w:szCs w:val="22"/>
        </w:rPr>
        <w:t>-</w:t>
      </w:r>
      <w:r w:rsidR="00A73A79" w:rsidRPr="00A73A79">
        <w:rPr>
          <w:rFonts w:cs="Arial"/>
          <w:noProof/>
          <w:szCs w:val="22"/>
        </w:rPr>
        <w:t>FINAS</w:t>
      </w:r>
      <w:r w:rsidR="00DD083B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Bxxx</w:t>
      </w:r>
      <w:r w:rsidR="003D3149">
        <w:rPr>
          <w:rFonts w:cs="Arial"/>
          <w:noProof/>
          <w:szCs w:val="22"/>
        </w:rPr>
        <w:t xml:space="preserve"> </w:t>
      </w:r>
      <w:r w:rsidR="00C24DC5">
        <w:rPr>
          <w:rFonts w:cs="Arial"/>
          <w:noProof/>
          <w:szCs w:val="22"/>
        </w:rPr>
        <w:t>Biopankki</w:t>
      </w:r>
      <w:r w:rsidR="00DD083B">
        <w:rPr>
          <w:rFonts w:cs="Arial"/>
          <w:noProof/>
          <w:szCs w:val="22"/>
        </w:rPr>
        <w:br/>
      </w:r>
      <w:r>
        <w:rPr>
          <w:rFonts w:cs="Arial"/>
          <w:noProof/>
          <w:szCs w:val="22"/>
        </w:rPr>
        <w:t>Bxxx</w:t>
      </w:r>
      <w:r w:rsidR="003D3149">
        <w:rPr>
          <w:rFonts w:cs="Arial"/>
          <w:noProof/>
          <w:szCs w:val="22"/>
        </w:rPr>
        <w:t xml:space="preserve"> </w:t>
      </w:r>
      <w:r w:rsidR="00C24DC5">
        <w:rPr>
          <w:rFonts w:cs="Arial"/>
          <w:noProof/>
          <w:szCs w:val="22"/>
        </w:rPr>
        <w:t>Kemia</w:t>
      </w:r>
      <w:r w:rsidR="00382D18">
        <w:rPr>
          <w:rFonts w:cs="Arial"/>
          <w:noProof/>
          <w:szCs w:val="22"/>
        </w:rPr>
        <w:br/>
        <w:t xml:space="preserve">Bxxx </w:t>
      </w:r>
      <w:r w:rsidR="00C24DC5" w:rsidRPr="00C24DC5">
        <w:rPr>
          <w:rFonts w:cs="Arial"/>
          <w:noProof/>
          <w:szCs w:val="22"/>
        </w:rPr>
        <w:t>Näytteenotto</w:t>
      </w:r>
    </w:p>
    <w:p w14:paraId="73E5F864" w14:textId="43F1AA06" w:rsidR="001E1282" w:rsidRDefault="001E1282" w:rsidP="00A73A79">
      <w:pPr>
        <w:jc w:val="both"/>
        <w:rPr>
          <w:rFonts w:cs="Arial"/>
          <w:noProof/>
          <w:szCs w:val="22"/>
        </w:rPr>
      </w:pPr>
    </w:p>
    <w:p w14:paraId="39B3056A" w14:textId="05DDB4E6" w:rsidR="00C75DDE" w:rsidRPr="00C75DDE" w:rsidRDefault="00C75DDE" w:rsidP="00C75DDE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 xml:space="preserve">Asiakas-FINAS -kansioon tallennetaan pääarvioijan materiaali. </w:t>
      </w:r>
      <w:r w:rsidRPr="00DD083B">
        <w:rPr>
          <w:rFonts w:cs="Arial"/>
          <w:b/>
          <w:bCs/>
          <w:noProof/>
          <w:szCs w:val="22"/>
        </w:rPr>
        <w:t>Teknisten arvioijien aineistot tallennetaan kunkin arviointialueen mukaan nimettyyn kansioon</w:t>
      </w:r>
      <w:r w:rsidRPr="00C75DDE">
        <w:rPr>
          <w:rFonts w:cs="Arial"/>
          <w:noProof/>
          <w:szCs w:val="22"/>
        </w:rPr>
        <w:t xml:space="preserve"> kuten esimerkiksi </w:t>
      </w:r>
      <w:r w:rsidR="00C24DC5">
        <w:rPr>
          <w:rFonts w:cs="Arial"/>
          <w:noProof/>
          <w:szCs w:val="22"/>
        </w:rPr>
        <w:t>Biopankin</w:t>
      </w:r>
      <w:r w:rsidRPr="00C75DDE">
        <w:rPr>
          <w:rFonts w:cs="Arial"/>
          <w:noProof/>
          <w:szCs w:val="22"/>
        </w:rPr>
        <w:t xml:space="preserve"> tekniselle arvioijalle "</w:t>
      </w:r>
      <w:r w:rsidR="00146BCC">
        <w:rPr>
          <w:rFonts w:cs="Arial"/>
          <w:noProof/>
          <w:szCs w:val="22"/>
        </w:rPr>
        <w:t>B</w:t>
      </w:r>
      <w:r w:rsidRPr="00C75DDE">
        <w:rPr>
          <w:rFonts w:cs="Arial"/>
          <w:noProof/>
          <w:szCs w:val="22"/>
        </w:rPr>
        <w:t xml:space="preserve">XXX </w:t>
      </w:r>
      <w:r w:rsidR="00C24DC5">
        <w:rPr>
          <w:rFonts w:cs="Arial"/>
          <w:noProof/>
          <w:szCs w:val="22"/>
        </w:rPr>
        <w:t>Biopankki</w:t>
      </w:r>
      <w:r w:rsidRPr="00C75DDE">
        <w:rPr>
          <w:rFonts w:cs="Arial"/>
          <w:noProof/>
          <w:szCs w:val="22"/>
        </w:rPr>
        <w:t xml:space="preserve">" kansioon jne. </w:t>
      </w:r>
      <w:r w:rsidRPr="00DD083B">
        <w:rPr>
          <w:rFonts w:cs="Arial"/>
          <w:b/>
          <w:bCs/>
          <w:noProof/>
          <w:szCs w:val="22"/>
        </w:rPr>
        <w:t>Yhteiset-kansioon on mahdollista tallentaa kaikille arvioijille yhteinen materiaali</w:t>
      </w:r>
      <w:r w:rsidRPr="00C75DDE">
        <w:rPr>
          <w:rFonts w:cs="Arial"/>
          <w:noProof/>
          <w:szCs w:val="22"/>
        </w:rPr>
        <w:t>. Yhteiset -kansioon tallennetaan myös mahdolliset korjaavat toimenpiteet. Asiakkaalla on oikeudet kaikkiin kansioihin. Tekniset arvioijat näkevät vain oman arviointialueensa kansion sekä Yhteiset-kansion sisällön.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>Aineistotyypiksi valitaan Asiakkaan aineisto.</w:t>
      </w:r>
    </w:p>
    <w:p w14:paraId="1E10284A" w14:textId="0365872B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Tarvittaessa Ekstranettiin voi tallentaa myös muita kuin zip-tiedostoja yksittäin (.doc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>,</w:t>
      </w:r>
      <w:r w:rsidR="00550396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>.pdf, .xls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 xml:space="preserve"> jne).</w:t>
      </w:r>
    </w:p>
    <w:p w14:paraId="481AF095" w14:textId="0F6829F1" w:rsidR="00C10AA9" w:rsidRPr="0054714E" w:rsidRDefault="00C10AA9" w:rsidP="001C1F41">
      <w:pPr>
        <w:spacing w:after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Lisää </w:t>
      </w:r>
      <w:r w:rsidR="007D51B9">
        <w:rPr>
          <w:rFonts w:cs="Arial"/>
          <w:noProof/>
          <w:szCs w:val="22"/>
        </w:rPr>
        <w:t>Ekstranet-</w:t>
      </w:r>
      <w:r>
        <w:rPr>
          <w:rFonts w:cs="Arial"/>
          <w:noProof/>
          <w:szCs w:val="22"/>
        </w:rPr>
        <w:t xml:space="preserve">ohjeita sekä ohjevideoita: </w:t>
      </w:r>
      <w:hyperlink r:id="rId13" w:history="1">
        <w:r w:rsidRPr="00753FD1">
          <w:rPr>
            <w:rStyle w:val="Hyperlinkki"/>
            <w:rFonts w:cs="Arial"/>
            <w:b/>
            <w:noProof/>
            <w:szCs w:val="22"/>
          </w:rPr>
          <w:t>https://www.finas.fi/Tietoa/Sivut/ohjeet.aspx</w:t>
        </w:r>
      </w:hyperlink>
    </w:p>
    <w:p w14:paraId="66FDCAB0" w14:textId="42EFE1DC" w:rsidR="006A2735" w:rsidRDefault="00262C16" w:rsidP="0075037B">
      <w:pPr>
        <w:jc w:val="both"/>
        <w:rPr>
          <w:rFonts w:cs="Arial"/>
          <w:b/>
          <w:noProof/>
          <w:szCs w:val="22"/>
        </w:rPr>
      </w:pPr>
      <w:r w:rsidRPr="0054714E">
        <w:rPr>
          <w:rFonts w:cs="Arial"/>
          <w:b/>
          <w:noProof/>
          <w:szCs w:val="22"/>
        </w:rPr>
        <w:t>On tärkeää, että i</w:t>
      </w:r>
      <w:r w:rsidR="00775D65" w:rsidRPr="0054714E">
        <w:rPr>
          <w:rFonts w:cs="Arial"/>
          <w:b/>
          <w:noProof/>
          <w:szCs w:val="22"/>
        </w:rPr>
        <w:t xml:space="preserve">lmoitatte </w:t>
      </w:r>
      <w:r w:rsidR="0048423F" w:rsidRPr="0054714E">
        <w:rPr>
          <w:rFonts w:cs="Arial"/>
          <w:b/>
          <w:noProof/>
          <w:szCs w:val="22"/>
        </w:rPr>
        <w:t>meille</w:t>
      </w:r>
      <w:r w:rsidRPr="0054714E">
        <w:rPr>
          <w:rFonts w:cs="Arial"/>
          <w:b/>
          <w:noProof/>
          <w:szCs w:val="22"/>
        </w:rPr>
        <w:t xml:space="preserve"> sähköpostitse osoitteeseen</w:t>
      </w:r>
      <w:r w:rsidR="00B62508">
        <w:rPr>
          <w:rFonts w:cs="Arial"/>
          <w:b/>
          <w:noProof/>
          <w:szCs w:val="22"/>
        </w:rPr>
        <w:t xml:space="preserve"> </w:t>
      </w:r>
      <w:hyperlink r:id="rId14" w:history="1">
        <w:r w:rsidR="00B62508" w:rsidRPr="00C175E8">
          <w:rPr>
            <w:rStyle w:val="Hyperlinkki"/>
            <w:rFonts w:cs="Arial"/>
            <w:b/>
            <w:noProof/>
            <w:szCs w:val="22"/>
          </w:rPr>
          <w:t>akkreditointi@finas.fi</w:t>
        </w:r>
      </w:hyperlink>
      <w:r w:rsidR="00B62508">
        <w:rPr>
          <w:rFonts w:cs="Arial"/>
          <w:b/>
          <w:noProof/>
          <w:szCs w:val="22"/>
        </w:rPr>
        <w:t xml:space="preserve">, </w:t>
      </w:r>
      <w:r w:rsidR="00775D65" w:rsidRPr="000C431D">
        <w:rPr>
          <w:rFonts w:cs="Arial"/>
          <w:b/>
          <w:noProof/>
          <w:szCs w:val="22"/>
        </w:rPr>
        <w:t>kun aineisto on viety Ekstrane</w:t>
      </w:r>
      <w:r w:rsidR="00775D65" w:rsidRPr="00424214">
        <w:rPr>
          <w:rFonts w:cs="Arial"/>
          <w:b/>
          <w:noProof/>
          <w:szCs w:val="22"/>
        </w:rPr>
        <w:t>t</w:t>
      </w:r>
      <w:r w:rsidR="00F933B8">
        <w:rPr>
          <w:rFonts w:cs="Arial"/>
          <w:b/>
          <w:noProof/>
          <w:szCs w:val="22"/>
        </w:rPr>
        <w:t>t</w:t>
      </w:r>
      <w:r w:rsidR="00775D65" w:rsidRPr="00424214">
        <w:rPr>
          <w:rFonts w:cs="Arial"/>
          <w:b/>
          <w:noProof/>
          <w:szCs w:val="22"/>
        </w:rPr>
        <w:t>iin.</w:t>
      </w:r>
    </w:p>
    <w:p w14:paraId="4710AA00" w14:textId="77777777" w:rsidR="00EB4DFD" w:rsidRDefault="008475EA" w:rsidP="0075037B">
      <w:pPr>
        <w:jc w:val="both"/>
        <w:rPr>
          <w:rFonts w:cs="Arial"/>
          <w:bCs/>
          <w:noProof/>
          <w:szCs w:val="22"/>
        </w:rPr>
      </w:pPr>
      <w:r w:rsidRPr="00DD083B">
        <w:rPr>
          <w:rFonts w:cs="Arial"/>
          <w:bCs/>
          <w:noProof/>
          <w:szCs w:val="22"/>
        </w:rPr>
        <w:t xml:space="preserve">Ongelmatilanteissa olkaa yhteydessä </w:t>
      </w:r>
      <w:hyperlink r:id="rId15" w:history="1">
        <w:r w:rsidRPr="00DD083B">
          <w:rPr>
            <w:rStyle w:val="Hyperlinkki"/>
            <w:rFonts w:cs="Arial"/>
            <w:bCs/>
            <w:noProof/>
            <w:szCs w:val="22"/>
          </w:rPr>
          <w:t>akkreditointi@finas.fi</w:t>
        </w:r>
      </w:hyperlink>
      <w:r w:rsidRPr="00DD083B">
        <w:rPr>
          <w:rStyle w:val="Hyperlinkki"/>
          <w:rFonts w:cs="Arial"/>
          <w:bCs/>
          <w:noProof/>
          <w:szCs w:val="22"/>
        </w:rPr>
        <w:t xml:space="preserve"> </w:t>
      </w:r>
      <w:r w:rsidRPr="00DD083B">
        <w:rPr>
          <w:rFonts w:cs="Arial"/>
          <w:bCs/>
          <w:noProof/>
          <w:szCs w:val="22"/>
        </w:rPr>
        <w:t xml:space="preserve"> </w:t>
      </w:r>
      <w:r w:rsidR="00EB4DFD">
        <w:rPr>
          <w:rFonts w:cs="Arial"/>
          <w:bCs/>
          <w:noProof/>
          <w:szCs w:val="22"/>
        </w:rPr>
        <w:t xml:space="preserve">  </w:t>
      </w:r>
    </w:p>
    <w:p w14:paraId="39A54C07" w14:textId="129A5DE4" w:rsidR="005E5A5B" w:rsidRPr="0054714E" w:rsidRDefault="0012021C" w:rsidP="0075037B">
      <w:pPr>
        <w:jc w:val="both"/>
        <w:rPr>
          <w:rFonts w:cs="Arial"/>
          <w:noProof/>
          <w:szCs w:val="22"/>
        </w:rPr>
      </w:pPr>
      <w:r w:rsidRPr="0054714E">
        <w:rPr>
          <w:rFonts w:cs="Arial"/>
          <w:b/>
          <w:noProof/>
          <w:szCs w:val="22"/>
        </w:rPr>
        <w:t>Kiitos!</w:t>
      </w:r>
    </w:p>
    <w:sectPr w:rsidR="005E5A5B" w:rsidRPr="0054714E" w:rsidSect="00F56CEB">
      <w:headerReference w:type="default" r:id="rId16"/>
      <w:footerReference w:type="default" r:id="rId17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AD2C" w14:textId="77777777" w:rsidR="0093163E" w:rsidRDefault="0093163E">
      <w:r>
        <w:separator/>
      </w:r>
    </w:p>
  </w:endnote>
  <w:endnote w:type="continuationSeparator" w:id="0">
    <w:p w14:paraId="072AEDEA" w14:textId="77777777" w:rsidR="0093163E" w:rsidRDefault="0093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CE788E" w:rsidRPr="00E60DF6" w14:paraId="4FF69AF7" w14:textId="77777777" w:rsidTr="00CE788E">
      <w:tc>
        <w:tcPr>
          <w:tcW w:w="3360" w:type="dxa"/>
        </w:tcPr>
        <w:p w14:paraId="0D70106E" w14:textId="77777777" w:rsidR="00CE788E" w:rsidRPr="00CE788E" w:rsidRDefault="00CE788E" w:rsidP="00DD29B5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E788E">
            <w:rPr>
              <w:sz w:val="18"/>
              <w:szCs w:val="18"/>
            </w:rPr>
            <w:fldChar w:fldCharType="begin"/>
          </w:r>
          <w:r w:rsidRPr="00CE788E">
            <w:rPr>
              <w:sz w:val="18"/>
              <w:szCs w:val="18"/>
            </w:rPr>
            <w:instrText xml:space="preserve"> FILENAME   \* MERGEFORMAT </w:instrText>
          </w:r>
          <w:r w:rsidRPr="00CE788E">
            <w:rPr>
              <w:sz w:val="18"/>
              <w:szCs w:val="18"/>
            </w:rPr>
            <w:fldChar w:fldCharType="separate"/>
          </w:r>
          <w:r w:rsidRPr="00CE788E">
            <w:rPr>
              <w:noProof/>
              <w:sz w:val="18"/>
              <w:szCs w:val="18"/>
            </w:rPr>
            <w:t>Aineistopyyntö B.docx</w:t>
          </w:r>
          <w:r w:rsidRPr="00CE788E">
            <w:rPr>
              <w:sz w:val="18"/>
              <w:szCs w:val="18"/>
            </w:rPr>
            <w:fldChar w:fldCharType="end"/>
          </w:r>
        </w:p>
      </w:tc>
      <w:tc>
        <w:tcPr>
          <w:tcW w:w="3360" w:type="dxa"/>
        </w:tcPr>
        <w:p w14:paraId="1F32F7CC" w14:textId="5E4FBA75" w:rsidR="00CE788E" w:rsidRPr="00CE788E" w:rsidRDefault="00CE788E" w:rsidP="00CE788E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E788E">
            <w:rPr>
              <w:sz w:val="18"/>
              <w:szCs w:val="18"/>
            </w:rPr>
            <w:t>SFS-EN ISO 20387:2020</w:t>
          </w:r>
        </w:p>
      </w:tc>
      <w:tc>
        <w:tcPr>
          <w:tcW w:w="3361" w:type="dxa"/>
        </w:tcPr>
        <w:p w14:paraId="01590A8E" w14:textId="131ADE2D" w:rsidR="00CE788E" w:rsidRPr="00E60DF6" w:rsidRDefault="00CE788E" w:rsidP="00CE788E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9.6.2023</w:t>
          </w:r>
        </w:p>
      </w:tc>
    </w:tr>
  </w:tbl>
  <w:p w14:paraId="2E5D14BC" w14:textId="310E5217" w:rsidR="001226F8" w:rsidRPr="00E60DF6" w:rsidRDefault="001226F8" w:rsidP="00CE788E">
    <w:pPr>
      <w:pStyle w:val="Alatunniste"/>
      <w:tabs>
        <w:tab w:val="clear" w:pos="963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02CD" w14:textId="77777777" w:rsidR="0093163E" w:rsidRDefault="0093163E">
      <w:r>
        <w:separator/>
      </w:r>
    </w:p>
  </w:footnote>
  <w:footnote w:type="continuationSeparator" w:id="0">
    <w:p w14:paraId="023BA70C" w14:textId="77777777" w:rsidR="0093163E" w:rsidRDefault="0093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45pt;height:46.3pt" fillcolor="window">
                <v:imagedata r:id="rId1" o:title=""/>
              </v:shape>
              <o:OLEObject Type="Embed" ProgID="Word.Picture.8" ShapeID="_x0000_i1025" DrawAspect="Content" ObjectID="_1747805804" r:id="rId2"/>
            </w:object>
          </w:r>
        </w:p>
      </w:tc>
      <w:tc>
        <w:tcPr>
          <w:tcW w:w="4961" w:type="dxa"/>
        </w:tcPr>
        <w:p w14:paraId="09E076E9" w14:textId="5E66ED34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="000F5878" w:rsidRPr="000F5878">
            <w:rPr>
              <w:b/>
              <w:sz w:val="16"/>
              <w:szCs w:val="16"/>
            </w:rPr>
            <w:t xml:space="preserve">Aineistopyyntö </w:t>
          </w:r>
          <w:r w:rsidR="00351699" w:rsidRPr="000F5878">
            <w:rPr>
              <w:b/>
              <w:sz w:val="16"/>
              <w:szCs w:val="16"/>
            </w:rPr>
            <w:t>määräaikais- ja uudelleenarviointeihin</w:t>
          </w:r>
          <w:r w:rsidR="00991C49" w:rsidRPr="000F5878">
            <w:rPr>
              <w:b/>
              <w:sz w:val="16"/>
              <w:szCs w:val="16"/>
            </w:rPr>
            <w:br/>
          </w:r>
          <w:r w:rsidR="00DD083B">
            <w:rPr>
              <w:b/>
              <w:sz w:val="16"/>
              <w:szCs w:val="16"/>
            </w:rPr>
            <w:t xml:space="preserve">Biopankit </w:t>
          </w:r>
          <w:r w:rsidR="00DD083B" w:rsidRPr="00DD083B">
            <w:rPr>
              <w:b/>
              <w:sz w:val="16"/>
              <w:szCs w:val="16"/>
            </w:rPr>
            <w:t>SFS-EN ISO 20387:2020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52599">
    <w:abstractNumId w:val="14"/>
  </w:num>
  <w:num w:numId="2" w16cid:durableId="662782727">
    <w:abstractNumId w:val="10"/>
  </w:num>
  <w:num w:numId="3" w16cid:durableId="668941648">
    <w:abstractNumId w:val="4"/>
  </w:num>
  <w:num w:numId="4" w16cid:durableId="288321179">
    <w:abstractNumId w:val="1"/>
  </w:num>
  <w:num w:numId="5" w16cid:durableId="502940335">
    <w:abstractNumId w:val="0"/>
  </w:num>
  <w:num w:numId="6" w16cid:durableId="2042897916">
    <w:abstractNumId w:val="12"/>
  </w:num>
  <w:num w:numId="7" w16cid:durableId="866649207">
    <w:abstractNumId w:val="7"/>
  </w:num>
  <w:num w:numId="8" w16cid:durableId="1451053072">
    <w:abstractNumId w:val="1"/>
  </w:num>
  <w:num w:numId="9" w16cid:durableId="28528441">
    <w:abstractNumId w:val="1"/>
  </w:num>
  <w:num w:numId="10" w16cid:durableId="1524320899">
    <w:abstractNumId w:val="1"/>
  </w:num>
  <w:num w:numId="11" w16cid:durableId="995642602">
    <w:abstractNumId w:val="1"/>
  </w:num>
  <w:num w:numId="12" w16cid:durableId="1244530116">
    <w:abstractNumId w:val="3"/>
  </w:num>
  <w:num w:numId="13" w16cid:durableId="585455544">
    <w:abstractNumId w:val="2"/>
  </w:num>
  <w:num w:numId="14" w16cid:durableId="2062895598">
    <w:abstractNumId w:val="1"/>
  </w:num>
  <w:num w:numId="15" w16cid:durableId="591821373">
    <w:abstractNumId w:val="11"/>
  </w:num>
  <w:num w:numId="16" w16cid:durableId="297229814">
    <w:abstractNumId w:val="5"/>
  </w:num>
  <w:num w:numId="17" w16cid:durableId="2088843867">
    <w:abstractNumId w:val="13"/>
  </w:num>
  <w:num w:numId="18" w16cid:durableId="787041065">
    <w:abstractNumId w:val="1"/>
  </w:num>
  <w:num w:numId="19" w16cid:durableId="339166249">
    <w:abstractNumId w:val="15"/>
  </w:num>
  <w:num w:numId="20" w16cid:durableId="49704247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7075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5961843">
    <w:abstractNumId w:val="12"/>
  </w:num>
  <w:num w:numId="23" w16cid:durableId="643923666">
    <w:abstractNumId w:val="8"/>
  </w:num>
  <w:num w:numId="24" w16cid:durableId="1413309844">
    <w:abstractNumId w:val="9"/>
  </w:num>
  <w:num w:numId="25" w16cid:durableId="1322582454">
    <w:abstractNumId w:val="1"/>
  </w:num>
  <w:num w:numId="26" w16cid:durableId="45686629">
    <w:abstractNumId w:val="1"/>
  </w:num>
  <w:num w:numId="27" w16cid:durableId="908613533">
    <w:abstractNumId w:val="1"/>
  </w:num>
  <w:num w:numId="28" w16cid:durableId="1295480332">
    <w:abstractNumId w:val="1"/>
  </w:num>
  <w:num w:numId="29" w16cid:durableId="382946504">
    <w:abstractNumId w:val="1"/>
  </w:num>
  <w:num w:numId="30" w16cid:durableId="1079903422">
    <w:abstractNumId w:val="4"/>
  </w:num>
  <w:num w:numId="31" w16cid:durableId="336882265">
    <w:abstractNumId w:val="1"/>
  </w:num>
  <w:num w:numId="32" w16cid:durableId="955405357">
    <w:abstractNumId w:val="1"/>
  </w:num>
  <w:num w:numId="33" w16cid:durableId="1795445712">
    <w:abstractNumId w:val="1"/>
  </w:num>
  <w:num w:numId="34" w16cid:durableId="144133935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594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47F"/>
    <w:rsid w:val="00084788"/>
    <w:rsid w:val="000847F9"/>
    <w:rsid w:val="00084AE4"/>
    <w:rsid w:val="00084FDC"/>
    <w:rsid w:val="00085799"/>
    <w:rsid w:val="00085F45"/>
    <w:rsid w:val="00086568"/>
    <w:rsid w:val="00086B1B"/>
    <w:rsid w:val="00087273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62"/>
    <w:rsid w:val="000D26AC"/>
    <w:rsid w:val="000D345B"/>
    <w:rsid w:val="000D4931"/>
    <w:rsid w:val="000D4C19"/>
    <w:rsid w:val="000D521E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BCC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8DF"/>
    <w:rsid w:val="00175B48"/>
    <w:rsid w:val="00175D1D"/>
    <w:rsid w:val="001763AD"/>
    <w:rsid w:val="0017714C"/>
    <w:rsid w:val="00180127"/>
    <w:rsid w:val="00181709"/>
    <w:rsid w:val="00181CEF"/>
    <w:rsid w:val="00183D03"/>
    <w:rsid w:val="00183F17"/>
    <w:rsid w:val="00183FAB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1D0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1D6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CC6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225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964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3CE4"/>
    <w:rsid w:val="00373F55"/>
    <w:rsid w:val="00374173"/>
    <w:rsid w:val="003765AD"/>
    <w:rsid w:val="00376D4B"/>
    <w:rsid w:val="00377E54"/>
    <w:rsid w:val="0038077E"/>
    <w:rsid w:val="003809F0"/>
    <w:rsid w:val="0038126A"/>
    <w:rsid w:val="003814F8"/>
    <w:rsid w:val="00382D1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3149"/>
    <w:rsid w:val="003D4726"/>
    <w:rsid w:val="003D4B24"/>
    <w:rsid w:val="003D5A36"/>
    <w:rsid w:val="003D5B9A"/>
    <w:rsid w:val="003D5DC8"/>
    <w:rsid w:val="003D5E77"/>
    <w:rsid w:val="003D62F5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4F21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1F57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6578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B6C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2DB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2AF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DC8"/>
    <w:rsid w:val="00682E7D"/>
    <w:rsid w:val="0068313F"/>
    <w:rsid w:val="00683214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7F3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3D0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2BC0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10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9D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16C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63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3D68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64A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6802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291E"/>
    <w:rsid w:val="00B52A4C"/>
    <w:rsid w:val="00B534E9"/>
    <w:rsid w:val="00B53E08"/>
    <w:rsid w:val="00B5421E"/>
    <w:rsid w:val="00B54DD2"/>
    <w:rsid w:val="00B55A0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F48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3CC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2C18"/>
    <w:rsid w:val="00C23224"/>
    <w:rsid w:val="00C23DB0"/>
    <w:rsid w:val="00C23E1D"/>
    <w:rsid w:val="00C24655"/>
    <w:rsid w:val="00C24BCD"/>
    <w:rsid w:val="00C24DC5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03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88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0CD"/>
    <w:rsid w:val="00D321DC"/>
    <w:rsid w:val="00D32268"/>
    <w:rsid w:val="00D32485"/>
    <w:rsid w:val="00D33006"/>
    <w:rsid w:val="00D335C2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7157"/>
    <w:rsid w:val="00DC7C77"/>
    <w:rsid w:val="00DD0763"/>
    <w:rsid w:val="00DD083B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4E4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4DFD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1EAC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4500DB"/>
    <w:rsid w:val="00515DAE"/>
    <w:rsid w:val="00574D7C"/>
    <w:rsid w:val="005B0388"/>
    <w:rsid w:val="005D6BF3"/>
    <w:rsid w:val="006D2AA7"/>
    <w:rsid w:val="00814580"/>
    <w:rsid w:val="00A761CF"/>
    <w:rsid w:val="00AE7C55"/>
    <w:rsid w:val="00B3411A"/>
    <w:rsid w:val="00B36A7F"/>
    <w:rsid w:val="00B85521"/>
    <w:rsid w:val="00BD30CE"/>
    <w:rsid w:val="00BE4A80"/>
    <w:rsid w:val="00D27C18"/>
    <w:rsid w:val="00E16788"/>
    <w:rsid w:val="00F5382C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17422-E83D-4035-A068-111416856033}"/>
</file>

<file path=customXml/itemProps2.xml><?xml version="1.0" encoding="utf-8"?>
<ds:datastoreItem xmlns:ds="http://schemas.openxmlformats.org/officeDocument/2006/customXml" ds:itemID="{3860036F-6FBE-4D25-878C-D9D023C9C7C6}"/>
</file>

<file path=customXml/itemProps3.xml><?xml version="1.0" encoding="utf-8"?>
<ds:datastoreItem xmlns:ds="http://schemas.openxmlformats.org/officeDocument/2006/customXml" ds:itemID="{A0CA2D2D-047F-4FD1-B95A-B9AE90673D6B}"/>
</file>

<file path=customXml/itemProps4.xml><?xml version="1.0" encoding="utf-8"?>
<ds:datastoreItem xmlns:ds="http://schemas.openxmlformats.org/officeDocument/2006/customXml" ds:itemID="{3A0DA372-62AF-40A9-B60D-9837FEE46E5A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5</TotalTime>
  <Pages>7</Pages>
  <Words>1155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Bxxx aineistopyyntö vvkkpp</vt:lpstr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Bxxx aineistopyyntö vvkkpp</dc:title>
  <dc:creator>Ramsay Antonia</dc:creator>
  <cp:lastModifiedBy>Lehikoinen Satu (Tukes)</cp:lastModifiedBy>
  <cp:revision>5</cp:revision>
  <cp:lastPrinted>2019-05-28T13:05:00Z</cp:lastPrinted>
  <dcterms:created xsi:type="dcterms:W3CDTF">2023-04-13T06:54:00Z</dcterms:created>
  <dcterms:modified xsi:type="dcterms:W3CDTF">2023-06-09T05:50:00Z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